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931A6" w:rsidRPr="00DA6CA2" w:rsidRDefault="001931A6" w:rsidP="00F509DE">
      <w:pPr>
        <w:pStyle w:val="Titolo1"/>
        <w:rPr>
          <w:rFonts w:ascii="Arial Rounded MT Bold" w:hAnsi="Arial Rounded MT Bold"/>
          <w:color w:val="000000" w:themeColor="text1"/>
        </w:rPr>
      </w:pPr>
      <w:r w:rsidRPr="00DA6CA2">
        <w:rPr>
          <w:rFonts w:ascii="Arial Rounded MT Bold" w:hAnsi="Arial Rounded MT Bold"/>
          <w:color w:val="000000" w:themeColor="text1"/>
        </w:rPr>
        <w:t>IL SUOL</w:t>
      </w:r>
      <w:r w:rsidR="004B738D" w:rsidRPr="00DA6CA2">
        <w:rPr>
          <w:rFonts w:ascii="Arial Rounded MT Bold" w:hAnsi="Arial Rounded MT Bold"/>
          <w:color w:val="000000" w:themeColor="text1"/>
        </w:rPr>
        <w:t>O</w:t>
      </w:r>
    </w:p>
    <w:p w:rsidR="00187ABD" w:rsidRDefault="00187ABD" w:rsidP="00DA6CA2">
      <w:pPr>
        <w:pStyle w:val="Titolo2"/>
        <w:jc w:val="left"/>
      </w:pPr>
      <w:r w:rsidRPr="00F509DE">
        <w:t>Definizione</w:t>
      </w:r>
      <w:r w:rsidR="00F509DE">
        <w:t xml:space="preserve"> e generalità</w:t>
      </w:r>
    </w:p>
    <w:p w:rsidR="00DA6CA2" w:rsidRPr="00DA6CA2" w:rsidRDefault="00DA6CA2" w:rsidP="00DA6CA2"/>
    <w:p w:rsidR="001931A6" w:rsidRPr="000C1871" w:rsidRDefault="001931A6">
      <w:pPr>
        <w:rPr>
          <w:color w:val="auto"/>
        </w:rPr>
      </w:pPr>
      <w:r w:rsidRPr="000C1871">
        <w:rPr>
          <w:color w:val="auto"/>
        </w:rPr>
        <w:t xml:space="preserve">Come sappiamo, tra i fattori </w:t>
      </w:r>
      <w:r w:rsidRPr="000C1871">
        <w:rPr>
          <w:b/>
          <w:bCs/>
          <w:color w:val="auto"/>
        </w:rPr>
        <w:t>ecologici</w:t>
      </w:r>
      <w:r w:rsidRPr="000C1871">
        <w:rPr>
          <w:color w:val="auto"/>
        </w:rPr>
        <w:t xml:space="preserve"> </w:t>
      </w:r>
      <w:r w:rsidRPr="000C1871">
        <w:rPr>
          <w:b/>
          <w:bCs/>
          <w:color w:val="auto"/>
        </w:rPr>
        <w:t>abiotici</w:t>
      </w:r>
      <w:r w:rsidR="00851080" w:rsidRPr="000C1871">
        <w:rPr>
          <w:b/>
          <w:bCs/>
          <w:color w:val="auto"/>
        </w:rPr>
        <w:t xml:space="preserve"> </w:t>
      </w:r>
      <w:r w:rsidR="00851080" w:rsidRPr="000C1871">
        <w:rPr>
          <w:bCs/>
          <w:color w:val="auto"/>
        </w:rPr>
        <w:t>che condizionano la vita e lo sviluppo delle piante</w:t>
      </w:r>
      <w:r w:rsidR="00FE7A79" w:rsidRPr="000C1871">
        <w:rPr>
          <w:bCs/>
          <w:color w:val="auto"/>
        </w:rPr>
        <w:t xml:space="preserve"> </w:t>
      </w:r>
      <w:r w:rsidRPr="000C1871">
        <w:rPr>
          <w:color w:val="auto"/>
        </w:rPr>
        <w:t xml:space="preserve">vi sono anche i </w:t>
      </w:r>
      <w:r w:rsidRPr="000C1871">
        <w:rPr>
          <w:b/>
          <w:color w:val="auto"/>
        </w:rPr>
        <w:t>fattori edafici</w:t>
      </w:r>
      <w:r w:rsidRPr="000C1871">
        <w:rPr>
          <w:color w:val="auto"/>
        </w:rPr>
        <w:t>, relativi alle qualità “nutritive” del suolo.</w:t>
      </w:r>
    </w:p>
    <w:p w:rsidR="00805D21" w:rsidRPr="000C1871" w:rsidRDefault="001931A6" w:rsidP="006E241A">
      <w:pPr>
        <w:rPr>
          <w:color w:val="auto"/>
        </w:rPr>
      </w:pPr>
      <w:r w:rsidRPr="000C1871">
        <w:rPr>
          <w:color w:val="auto"/>
        </w:rPr>
        <w:t>Il suolo è il substrato posto tra l’atmosfera e la litosfera, dove si svolge la vita di numerosi organismi: vegetali, animali, funghi e batteri. E’ il supporto fisico delle piante, ma anche la lor</w:t>
      </w:r>
      <w:r w:rsidR="00FE1A1E" w:rsidRPr="000C1871">
        <w:rPr>
          <w:color w:val="auto"/>
        </w:rPr>
        <w:t xml:space="preserve">o fonte di elementi nutritivi, </w:t>
      </w:r>
      <w:r w:rsidRPr="000C1871">
        <w:rPr>
          <w:color w:val="auto"/>
        </w:rPr>
        <w:t>di acqua</w:t>
      </w:r>
      <w:r w:rsidR="00FE1A1E" w:rsidRPr="000C1871">
        <w:rPr>
          <w:color w:val="auto"/>
        </w:rPr>
        <w:t xml:space="preserve"> e di ossigeno</w:t>
      </w:r>
      <w:r w:rsidRPr="000C1871">
        <w:rPr>
          <w:color w:val="auto"/>
        </w:rPr>
        <w:t>.</w:t>
      </w:r>
    </w:p>
    <w:p w:rsidR="00805D21" w:rsidRPr="000C1871" w:rsidRDefault="00805D21" w:rsidP="00805D21">
      <w:pPr>
        <w:shd w:val="clear" w:color="auto" w:fill="FFFFFF"/>
        <w:autoSpaceDE w:val="0"/>
        <w:autoSpaceDN w:val="0"/>
        <w:adjustRightInd w:val="0"/>
        <w:rPr>
          <w:i/>
          <w:iCs/>
          <w:color w:val="auto"/>
        </w:rPr>
      </w:pPr>
      <w:r w:rsidRPr="000C1871">
        <w:rPr>
          <w:color w:val="auto"/>
        </w:rPr>
        <w:t xml:space="preserve">Distinguiamo il </w:t>
      </w:r>
      <w:r w:rsidRPr="000C1871">
        <w:rPr>
          <w:b/>
          <w:bCs/>
          <w:color w:val="auto"/>
        </w:rPr>
        <w:t xml:space="preserve">terreno naturale </w:t>
      </w:r>
      <w:r w:rsidRPr="000C1871">
        <w:rPr>
          <w:bCs/>
          <w:color w:val="auto"/>
        </w:rPr>
        <w:t>dal</w:t>
      </w:r>
      <w:r w:rsidRPr="000C1871">
        <w:rPr>
          <w:b/>
          <w:bCs/>
          <w:color w:val="auto"/>
        </w:rPr>
        <w:t xml:space="preserve"> terreno agra</w:t>
      </w:r>
      <w:r w:rsidRPr="000C1871">
        <w:rPr>
          <w:b/>
          <w:bCs/>
          <w:color w:val="auto"/>
        </w:rPr>
        <w:softHyphen/>
        <w:t xml:space="preserve">rio. </w:t>
      </w:r>
      <w:r w:rsidRPr="000C1871">
        <w:rPr>
          <w:color w:val="auto"/>
        </w:rPr>
        <w:t xml:space="preserve">Il primo non ha mai subito interventi ad opera </w:t>
      </w:r>
      <w:r w:rsidR="006E241A" w:rsidRPr="000C1871">
        <w:rPr>
          <w:color w:val="auto"/>
        </w:rPr>
        <w:t>dell’</w:t>
      </w:r>
      <w:r w:rsidRPr="000C1871">
        <w:rPr>
          <w:color w:val="auto"/>
        </w:rPr>
        <w:t xml:space="preserve">uomo; il secondo, invece, è sede </w:t>
      </w:r>
      <w:r w:rsidR="006E241A" w:rsidRPr="000C1871">
        <w:rPr>
          <w:color w:val="auto"/>
        </w:rPr>
        <w:t>di lavorazioni</w:t>
      </w:r>
      <w:r w:rsidRPr="000C1871">
        <w:rPr>
          <w:color w:val="auto"/>
        </w:rPr>
        <w:t>, semine, concimazioni, ecc. Il suolo naturale tende, nel corso degli anni, ad ospita</w:t>
      </w:r>
      <w:r w:rsidRPr="000C1871">
        <w:rPr>
          <w:color w:val="auto"/>
        </w:rPr>
        <w:softHyphen/>
        <w:t>re una copertura vegetale mista, selezionata dal</w:t>
      </w:r>
      <w:r w:rsidR="006E241A" w:rsidRPr="000C1871">
        <w:rPr>
          <w:color w:val="auto"/>
        </w:rPr>
        <w:t xml:space="preserve"> terreno stesso</w:t>
      </w:r>
      <w:r w:rsidRPr="000C1871">
        <w:rPr>
          <w:color w:val="auto"/>
        </w:rPr>
        <w:t xml:space="preserve"> e dal clima della regione.</w:t>
      </w:r>
      <w:r w:rsidR="006E241A" w:rsidRPr="000C1871">
        <w:rPr>
          <w:color w:val="auto"/>
        </w:rPr>
        <w:t xml:space="preserve"> </w:t>
      </w:r>
      <w:r w:rsidR="006E241A" w:rsidRPr="000C1871">
        <w:rPr>
          <w:bCs/>
          <w:color w:val="auto"/>
        </w:rPr>
        <w:t>S</w:t>
      </w:r>
      <w:r w:rsidRPr="000C1871">
        <w:rPr>
          <w:color w:val="auto"/>
        </w:rPr>
        <w:t xml:space="preserve">i forma </w:t>
      </w:r>
      <w:r w:rsidR="006E241A" w:rsidRPr="000C1871">
        <w:rPr>
          <w:color w:val="auto"/>
        </w:rPr>
        <w:t xml:space="preserve">così </w:t>
      </w:r>
      <w:r w:rsidRPr="000C1871">
        <w:rPr>
          <w:color w:val="auto"/>
        </w:rPr>
        <w:t xml:space="preserve">spontaneamente </w:t>
      </w:r>
      <w:r w:rsidR="006E241A" w:rsidRPr="000C1871">
        <w:rPr>
          <w:color w:val="auto"/>
        </w:rPr>
        <w:t xml:space="preserve">un </w:t>
      </w:r>
      <w:r w:rsidR="006E241A" w:rsidRPr="000C1871">
        <w:rPr>
          <w:b/>
          <w:color w:val="auto"/>
        </w:rPr>
        <w:t xml:space="preserve">ecosistema </w:t>
      </w:r>
      <w:r w:rsidRPr="000C1871">
        <w:rPr>
          <w:iCs/>
          <w:color w:val="auto"/>
        </w:rPr>
        <w:t>com</w:t>
      </w:r>
      <w:r w:rsidRPr="000C1871">
        <w:rPr>
          <w:iCs/>
          <w:color w:val="auto"/>
        </w:rPr>
        <w:softHyphen/>
        <w:t>plesso</w:t>
      </w:r>
      <w:r w:rsidRPr="000C1871">
        <w:rPr>
          <w:i/>
          <w:iCs/>
          <w:color w:val="auto"/>
        </w:rPr>
        <w:t xml:space="preserve"> </w:t>
      </w:r>
      <w:r w:rsidRPr="000C1871">
        <w:rPr>
          <w:iCs/>
          <w:color w:val="auto"/>
        </w:rPr>
        <w:t>e stabile</w:t>
      </w:r>
      <w:r w:rsidRPr="000C1871">
        <w:rPr>
          <w:i/>
          <w:iCs/>
          <w:color w:val="auto"/>
        </w:rPr>
        <w:t xml:space="preserve">. </w:t>
      </w:r>
    </w:p>
    <w:p w:rsidR="00805D21" w:rsidRPr="000C1871" w:rsidRDefault="00805D21" w:rsidP="00805D21">
      <w:pPr>
        <w:shd w:val="clear" w:color="auto" w:fill="FFFFFF"/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>All'opposto, il terreno</w:t>
      </w:r>
      <w:r w:rsidR="006E241A" w:rsidRPr="000C1871">
        <w:rPr>
          <w:color w:val="auto"/>
        </w:rPr>
        <w:t xml:space="preserve"> agrario</w:t>
      </w:r>
      <w:r w:rsidR="00FE7A79" w:rsidRPr="000C1871">
        <w:rPr>
          <w:color w:val="auto"/>
        </w:rPr>
        <w:t xml:space="preserve"> </w:t>
      </w:r>
      <w:r w:rsidRPr="000C1871">
        <w:rPr>
          <w:color w:val="auto"/>
        </w:rPr>
        <w:t>riceve di volta in volt</w:t>
      </w:r>
      <w:r w:rsidR="006E241A" w:rsidRPr="000C1871">
        <w:rPr>
          <w:color w:val="auto"/>
        </w:rPr>
        <w:t>a</w:t>
      </w:r>
      <w:r w:rsidRPr="000C1871">
        <w:rPr>
          <w:color w:val="auto"/>
        </w:rPr>
        <w:t xml:space="preserve"> una sola specie vegetale seminata or</w:t>
      </w:r>
      <w:r w:rsidR="006E241A" w:rsidRPr="000C1871">
        <w:rPr>
          <w:color w:val="auto"/>
        </w:rPr>
        <w:t>dinatamente. S</w:t>
      </w:r>
      <w:r w:rsidRPr="000C1871">
        <w:rPr>
          <w:color w:val="auto"/>
        </w:rPr>
        <w:t xml:space="preserve">i forma </w:t>
      </w:r>
      <w:r w:rsidR="006E241A" w:rsidRPr="000C1871">
        <w:rPr>
          <w:color w:val="auto"/>
        </w:rPr>
        <w:t>così un</w:t>
      </w:r>
      <w:r w:rsidRPr="000C1871">
        <w:rPr>
          <w:color w:val="auto"/>
        </w:rPr>
        <w:t xml:space="preserve"> </w:t>
      </w:r>
      <w:proofErr w:type="spellStart"/>
      <w:r w:rsidR="006E241A" w:rsidRPr="000C1871">
        <w:rPr>
          <w:b/>
          <w:bCs/>
          <w:color w:val="auto"/>
        </w:rPr>
        <w:t>agroecosistema</w:t>
      </w:r>
      <w:proofErr w:type="spellEnd"/>
      <w:r w:rsidR="006E241A" w:rsidRPr="000C1871">
        <w:rPr>
          <w:color w:val="auto"/>
        </w:rPr>
        <w:t xml:space="preserve"> </w:t>
      </w:r>
      <w:r w:rsidRPr="000C1871">
        <w:rPr>
          <w:color w:val="auto"/>
        </w:rPr>
        <w:t xml:space="preserve">fortemente </w:t>
      </w:r>
      <w:r w:rsidRPr="000C1871">
        <w:rPr>
          <w:iCs/>
          <w:color w:val="auto"/>
        </w:rPr>
        <w:t>semplificato</w:t>
      </w:r>
      <w:r w:rsidRPr="000C1871">
        <w:rPr>
          <w:i/>
          <w:iCs/>
          <w:color w:val="auto"/>
        </w:rPr>
        <w:t xml:space="preserve"> </w:t>
      </w:r>
      <w:r w:rsidRPr="000C1871">
        <w:rPr>
          <w:color w:val="auto"/>
        </w:rPr>
        <w:t xml:space="preserve">e </w:t>
      </w:r>
      <w:r w:rsidR="006E241A" w:rsidRPr="000C1871">
        <w:rPr>
          <w:color w:val="auto"/>
        </w:rPr>
        <w:t>in</w:t>
      </w:r>
      <w:r w:rsidRPr="000C1871">
        <w:rPr>
          <w:iCs/>
          <w:color w:val="auto"/>
        </w:rPr>
        <w:t>stabile</w:t>
      </w:r>
      <w:r w:rsidR="006E241A" w:rsidRPr="000C1871">
        <w:rPr>
          <w:iCs/>
          <w:color w:val="auto"/>
        </w:rPr>
        <w:t>.</w:t>
      </w:r>
    </w:p>
    <w:p w:rsidR="00895F16" w:rsidRDefault="00895F16" w:rsidP="00895F16">
      <w:pPr>
        <w:pStyle w:val="Titolo2"/>
        <w:jc w:val="left"/>
        <w:rPr>
          <w:szCs w:val="24"/>
        </w:rPr>
      </w:pPr>
    </w:p>
    <w:p w:rsidR="00805D21" w:rsidRPr="00895F16" w:rsidRDefault="00805D21" w:rsidP="00895F16">
      <w:pPr>
        <w:pStyle w:val="Titolo2"/>
        <w:jc w:val="left"/>
        <w:rPr>
          <w:szCs w:val="24"/>
        </w:rPr>
      </w:pPr>
      <w:r w:rsidRPr="00895F16">
        <w:rPr>
          <w:szCs w:val="24"/>
        </w:rPr>
        <w:t>Macrocostituenti del terreno</w:t>
      </w:r>
    </w:p>
    <w:p w:rsidR="00895F16" w:rsidRDefault="00895F16" w:rsidP="00805D21">
      <w:pPr>
        <w:shd w:val="clear" w:color="auto" w:fill="FFFFFF"/>
        <w:autoSpaceDE w:val="0"/>
        <w:autoSpaceDN w:val="0"/>
        <w:adjustRightInd w:val="0"/>
        <w:rPr>
          <w:color w:val="auto"/>
        </w:rPr>
      </w:pPr>
    </w:p>
    <w:p w:rsidR="00805D21" w:rsidRDefault="00805D21" w:rsidP="00805D21">
      <w:pPr>
        <w:shd w:val="clear" w:color="auto" w:fill="FFFFFF"/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>In un campione di terreno possiamo distinguere tre fasi fisiche:</w:t>
      </w:r>
    </w:p>
    <w:p w:rsidR="004A490A" w:rsidRPr="000C1871" w:rsidRDefault="004A490A" w:rsidP="00805D21">
      <w:pPr>
        <w:shd w:val="clear" w:color="auto" w:fill="FFFFFF"/>
        <w:autoSpaceDE w:val="0"/>
        <w:autoSpaceDN w:val="0"/>
        <w:adjustRightInd w:val="0"/>
        <w:rPr>
          <w:color w:val="auto"/>
        </w:rPr>
      </w:pPr>
    </w:p>
    <w:p w:rsidR="00805D21" w:rsidRDefault="00805D21" w:rsidP="004A490A">
      <w:pPr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auto"/>
        </w:rPr>
      </w:pPr>
      <w:r w:rsidRPr="000C1871">
        <w:rPr>
          <w:b/>
          <w:bCs/>
          <w:color w:val="auto"/>
        </w:rPr>
        <w:t>solida</w:t>
      </w:r>
      <w:r w:rsidRPr="000C1871">
        <w:rPr>
          <w:color w:val="auto"/>
        </w:rPr>
        <w:t xml:space="preserve">               </w:t>
      </w:r>
      <w:r w:rsidRPr="000C1871">
        <w:rPr>
          <w:b/>
          <w:bCs/>
          <w:color w:val="auto"/>
        </w:rPr>
        <w:t>liquida</w:t>
      </w:r>
      <w:r w:rsidRPr="000C1871">
        <w:rPr>
          <w:color w:val="auto"/>
        </w:rPr>
        <w:t xml:space="preserve">            </w:t>
      </w:r>
      <w:r w:rsidRPr="000C1871">
        <w:rPr>
          <w:b/>
          <w:bCs/>
          <w:color w:val="auto"/>
        </w:rPr>
        <w:t xml:space="preserve"> gassosa</w:t>
      </w:r>
    </w:p>
    <w:p w:rsidR="004A490A" w:rsidRPr="000C1871" w:rsidRDefault="004A490A" w:rsidP="00805D21">
      <w:pPr>
        <w:shd w:val="clear" w:color="auto" w:fill="FFFFFF"/>
        <w:autoSpaceDE w:val="0"/>
        <w:autoSpaceDN w:val="0"/>
        <w:adjustRightInd w:val="0"/>
        <w:rPr>
          <w:color w:val="auto"/>
        </w:rPr>
      </w:pPr>
    </w:p>
    <w:p w:rsidR="000B2DCC" w:rsidRPr="000C1871" w:rsidRDefault="00805D21" w:rsidP="000B2DCC">
      <w:pPr>
        <w:rPr>
          <w:color w:val="auto"/>
        </w:rPr>
      </w:pPr>
      <w:r w:rsidRPr="000C1871">
        <w:rPr>
          <w:color w:val="auto"/>
        </w:rPr>
        <w:t>La componente solida è di natura inorganica e organica.</w:t>
      </w:r>
      <w:r w:rsidR="00281741" w:rsidRPr="000C1871">
        <w:rPr>
          <w:color w:val="auto"/>
        </w:rPr>
        <w:t xml:space="preserve"> </w:t>
      </w:r>
      <w:r w:rsidRPr="000C1871">
        <w:rPr>
          <w:color w:val="auto"/>
        </w:rPr>
        <w:t xml:space="preserve">La </w:t>
      </w:r>
      <w:r w:rsidRPr="000C1871">
        <w:rPr>
          <w:b/>
          <w:color w:val="auto"/>
        </w:rPr>
        <w:t>frazione inorganica</w:t>
      </w:r>
      <w:r w:rsidRPr="000C1871">
        <w:rPr>
          <w:color w:val="auto"/>
        </w:rPr>
        <w:t xml:space="preserve">, sovrabbondante, è </w:t>
      </w:r>
      <w:r w:rsidR="00281741" w:rsidRPr="000C1871">
        <w:rPr>
          <w:color w:val="auto"/>
        </w:rPr>
        <w:t xml:space="preserve">costituita da </w:t>
      </w:r>
      <w:r w:rsidRPr="000C1871">
        <w:rPr>
          <w:color w:val="auto"/>
        </w:rPr>
        <w:t xml:space="preserve">minerali </w:t>
      </w:r>
      <w:r w:rsidR="000B2DCC" w:rsidRPr="000C1871">
        <w:rPr>
          <w:color w:val="auto"/>
        </w:rPr>
        <w:t>che formano particelle di diametro diverso</w:t>
      </w:r>
      <w:r w:rsidR="00281741" w:rsidRPr="000C1871">
        <w:rPr>
          <w:color w:val="auto"/>
        </w:rPr>
        <w:t>.</w:t>
      </w:r>
      <w:r w:rsidRPr="000C1871">
        <w:rPr>
          <w:color w:val="auto"/>
        </w:rPr>
        <w:t xml:space="preserve"> La </w:t>
      </w:r>
      <w:r w:rsidRPr="000C1871">
        <w:rPr>
          <w:b/>
          <w:color w:val="auto"/>
        </w:rPr>
        <w:t>frazione organica</w:t>
      </w:r>
      <w:r w:rsidRPr="000C1871">
        <w:rPr>
          <w:color w:val="auto"/>
        </w:rPr>
        <w:t xml:space="preserve">, pur quantitativamente ridotta (dallo 0,5% al 2,5%), svolge </w:t>
      </w:r>
      <w:r w:rsidR="00281741" w:rsidRPr="000C1871">
        <w:rPr>
          <w:color w:val="auto"/>
        </w:rPr>
        <w:t>azioni molto</w:t>
      </w:r>
      <w:r w:rsidRPr="000C1871">
        <w:rPr>
          <w:color w:val="auto"/>
        </w:rPr>
        <w:t xml:space="preserve"> importanti nei riguardi della </w:t>
      </w:r>
      <w:r w:rsidRPr="000C1871">
        <w:rPr>
          <w:b/>
          <w:bCs/>
          <w:color w:val="auto"/>
        </w:rPr>
        <w:t xml:space="preserve">fertilità, </w:t>
      </w:r>
      <w:r w:rsidRPr="000C1871">
        <w:rPr>
          <w:color w:val="auto"/>
        </w:rPr>
        <w:t xml:space="preserve">intesa come </w:t>
      </w:r>
      <w:r w:rsidRPr="000C1871">
        <w:rPr>
          <w:bCs/>
          <w:color w:val="auto"/>
        </w:rPr>
        <w:t xml:space="preserve">attitudine di un suolo a </w:t>
      </w:r>
      <w:r w:rsidR="00281741" w:rsidRPr="000C1871">
        <w:rPr>
          <w:bCs/>
          <w:color w:val="auto"/>
        </w:rPr>
        <w:t>produrre.</w:t>
      </w:r>
      <w:r w:rsidR="00281741" w:rsidRPr="000C1871">
        <w:rPr>
          <w:color w:val="auto"/>
        </w:rPr>
        <w:t xml:space="preserve"> </w:t>
      </w:r>
      <w:r w:rsidR="000B2DCC" w:rsidRPr="000C1871">
        <w:rPr>
          <w:color w:val="auto"/>
        </w:rPr>
        <w:t xml:space="preserve">Essa comprende una </w:t>
      </w:r>
      <w:r w:rsidR="000B2DCC" w:rsidRPr="000C1871">
        <w:rPr>
          <w:b/>
          <w:bCs/>
          <w:color w:val="auto"/>
        </w:rPr>
        <w:t>parte</w:t>
      </w:r>
      <w:r w:rsidR="000B2DCC" w:rsidRPr="000C1871">
        <w:rPr>
          <w:color w:val="auto"/>
        </w:rPr>
        <w:t xml:space="preserve"> </w:t>
      </w:r>
      <w:r w:rsidR="000B2DCC" w:rsidRPr="000C1871">
        <w:rPr>
          <w:b/>
          <w:bCs/>
          <w:color w:val="auto"/>
        </w:rPr>
        <w:t>organica</w:t>
      </w:r>
      <w:r w:rsidR="000B2DCC" w:rsidRPr="000C1871">
        <w:rPr>
          <w:color w:val="auto"/>
        </w:rPr>
        <w:t xml:space="preserve"> </w:t>
      </w:r>
      <w:r w:rsidR="000B2DCC" w:rsidRPr="000C1871">
        <w:rPr>
          <w:b/>
          <w:bCs/>
          <w:color w:val="auto"/>
        </w:rPr>
        <w:t>vivente</w:t>
      </w:r>
      <w:r w:rsidR="005E709F" w:rsidRPr="000C1871">
        <w:rPr>
          <w:color w:val="auto"/>
        </w:rPr>
        <w:t xml:space="preserve"> (batteri</w:t>
      </w:r>
      <w:r w:rsidR="000B2DCC" w:rsidRPr="000C1871">
        <w:rPr>
          <w:color w:val="auto"/>
        </w:rPr>
        <w:t xml:space="preserve">, funghi, animali) e una </w:t>
      </w:r>
      <w:r w:rsidR="000B2DCC" w:rsidRPr="000C1871">
        <w:rPr>
          <w:b/>
          <w:bCs/>
          <w:color w:val="auto"/>
        </w:rPr>
        <w:t>parte organica</w:t>
      </w:r>
      <w:r w:rsidR="000B2DCC" w:rsidRPr="000C1871">
        <w:rPr>
          <w:color w:val="auto"/>
        </w:rPr>
        <w:t xml:space="preserve"> </w:t>
      </w:r>
      <w:r w:rsidR="000B2DCC" w:rsidRPr="000C1871">
        <w:rPr>
          <w:b/>
          <w:bCs/>
          <w:color w:val="auto"/>
        </w:rPr>
        <w:t>morta</w:t>
      </w:r>
      <w:r w:rsidR="000B2DCC" w:rsidRPr="000C1871">
        <w:rPr>
          <w:color w:val="auto"/>
        </w:rPr>
        <w:t xml:space="preserve">, formata dai </w:t>
      </w:r>
      <w:r w:rsidR="00922ADF" w:rsidRPr="000C1871">
        <w:rPr>
          <w:color w:val="auto"/>
        </w:rPr>
        <w:t>residui della vegetazione (paglia, stocchi di mais, foglie)</w:t>
      </w:r>
      <w:r w:rsidR="007A70F1" w:rsidRPr="000C1871">
        <w:rPr>
          <w:color w:val="auto"/>
        </w:rPr>
        <w:t>,</w:t>
      </w:r>
      <w:r w:rsidR="00922ADF" w:rsidRPr="000C1871">
        <w:rPr>
          <w:color w:val="auto"/>
        </w:rPr>
        <w:t xml:space="preserve"> dalle carcasse degli </w:t>
      </w:r>
      <w:r w:rsidR="007A70F1" w:rsidRPr="000C1871">
        <w:rPr>
          <w:color w:val="auto"/>
        </w:rPr>
        <w:t>organismi</w:t>
      </w:r>
      <w:r w:rsidR="00922ADF" w:rsidRPr="000C1871">
        <w:rPr>
          <w:color w:val="auto"/>
        </w:rPr>
        <w:t xml:space="preserve"> terricoli e dai concimi organici (letame, liquami). Tutti questi materiali organici vengono prima </w:t>
      </w:r>
      <w:proofErr w:type="spellStart"/>
      <w:r w:rsidR="00922ADF" w:rsidRPr="000C1871">
        <w:rPr>
          <w:color w:val="auto"/>
        </w:rPr>
        <w:t>umificati</w:t>
      </w:r>
      <w:proofErr w:type="spellEnd"/>
      <w:r w:rsidR="00922ADF" w:rsidRPr="000C1871">
        <w:rPr>
          <w:color w:val="auto"/>
        </w:rPr>
        <w:t xml:space="preserve"> e poi lentamente mineralizzati. Si produce prima</w:t>
      </w:r>
      <w:r w:rsidR="000B2DCC" w:rsidRPr="000C1871">
        <w:rPr>
          <w:color w:val="auto"/>
        </w:rPr>
        <w:t xml:space="preserve"> l’</w:t>
      </w:r>
      <w:r w:rsidR="000B2DCC" w:rsidRPr="000C1871">
        <w:rPr>
          <w:b/>
          <w:bCs/>
          <w:color w:val="auto"/>
        </w:rPr>
        <w:t>humus</w:t>
      </w:r>
      <w:r w:rsidR="00922ADF" w:rsidRPr="000C1871">
        <w:rPr>
          <w:bCs/>
          <w:color w:val="auto"/>
        </w:rPr>
        <w:t>, una sostanza scura, colloidale che costituisce mediamente il 2-3% del terreno agrario</w:t>
      </w:r>
      <w:r w:rsidR="007A70F1" w:rsidRPr="000C1871">
        <w:rPr>
          <w:bCs/>
          <w:color w:val="auto"/>
        </w:rPr>
        <w:t xml:space="preserve"> ed è importantissima per la sua fertilità</w:t>
      </w:r>
      <w:r w:rsidR="000B2DCC" w:rsidRPr="000C1871">
        <w:rPr>
          <w:color w:val="auto"/>
        </w:rPr>
        <w:t>.</w:t>
      </w:r>
      <w:r w:rsidR="00922ADF" w:rsidRPr="000C1871">
        <w:rPr>
          <w:color w:val="auto"/>
        </w:rPr>
        <w:t xml:space="preserve"> L’humus lentamente viene mineralizzato liberando </w:t>
      </w:r>
      <w:r w:rsidR="007A70F1" w:rsidRPr="000C1871">
        <w:rPr>
          <w:color w:val="auto"/>
        </w:rPr>
        <w:t>ioni minerali che le piante possono assorbire dalla soluzione circolante nel terreno.</w:t>
      </w:r>
    </w:p>
    <w:p w:rsidR="00805D21" w:rsidRDefault="00805D21" w:rsidP="00281741">
      <w:pPr>
        <w:shd w:val="clear" w:color="auto" w:fill="FFFFFF"/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>L</w:t>
      </w:r>
      <w:r w:rsidR="007A70F1" w:rsidRPr="000C1871">
        <w:rPr>
          <w:color w:val="auto"/>
        </w:rPr>
        <w:t>a fase liquida (</w:t>
      </w:r>
      <w:r w:rsidR="007A70F1" w:rsidRPr="004A490A">
        <w:rPr>
          <w:b/>
          <w:color w:val="auto"/>
        </w:rPr>
        <w:t>soluzione circolante</w:t>
      </w:r>
      <w:r w:rsidR="007A70F1" w:rsidRPr="000C1871">
        <w:rPr>
          <w:color w:val="auto"/>
        </w:rPr>
        <w:t>) e quella gassosa</w:t>
      </w:r>
      <w:r w:rsidRPr="000C1871">
        <w:rPr>
          <w:color w:val="auto"/>
        </w:rPr>
        <w:t xml:space="preserve"> </w:t>
      </w:r>
      <w:r w:rsidR="007A70F1" w:rsidRPr="000C1871">
        <w:rPr>
          <w:color w:val="auto"/>
        </w:rPr>
        <w:t>(</w:t>
      </w:r>
      <w:r w:rsidR="007A70F1" w:rsidRPr="004A490A">
        <w:rPr>
          <w:b/>
          <w:color w:val="auto"/>
        </w:rPr>
        <w:t>aria</w:t>
      </w:r>
      <w:r w:rsidR="007A70F1" w:rsidRPr="000C1871">
        <w:rPr>
          <w:color w:val="auto"/>
        </w:rPr>
        <w:t xml:space="preserve">) </w:t>
      </w:r>
      <w:r w:rsidRPr="000C1871">
        <w:rPr>
          <w:color w:val="auto"/>
        </w:rPr>
        <w:t>sono strettamente interconnesse perché, al</w:t>
      </w:r>
      <w:r w:rsidR="00281741" w:rsidRPr="000C1871">
        <w:rPr>
          <w:color w:val="auto"/>
        </w:rPr>
        <w:t xml:space="preserve">l’aumentare </w:t>
      </w:r>
      <w:r w:rsidRPr="000C1871">
        <w:rPr>
          <w:color w:val="auto"/>
        </w:rPr>
        <w:t>del volume d</w:t>
      </w:r>
      <w:r w:rsidR="00281741" w:rsidRPr="000C1871">
        <w:rPr>
          <w:color w:val="auto"/>
        </w:rPr>
        <w:t xml:space="preserve">ella fase liquida, diminuisce </w:t>
      </w:r>
      <w:r w:rsidRPr="000C1871">
        <w:rPr>
          <w:color w:val="auto"/>
        </w:rPr>
        <w:t>il volume dell</w:t>
      </w:r>
      <w:r w:rsidR="00281741" w:rsidRPr="000C1871">
        <w:rPr>
          <w:color w:val="auto"/>
        </w:rPr>
        <w:t>a fase gassosa</w:t>
      </w:r>
      <w:r w:rsidR="00187ABD" w:rsidRPr="000C1871">
        <w:rPr>
          <w:color w:val="auto"/>
        </w:rPr>
        <w:t xml:space="preserve"> e viceversa</w:t>
      </w:r>
      <w:r w:rsidRPr="000C1871">
        <w:rPr>
          <w:color w:val="auto"/>
        </w:rPr>
        <w:t>.</w:t>
      </w:r>
      <w:r w:rsidR="00281741" w:rsidRPr="000C1871">
        <w:rPr>
          <w:color w:val="auto"/>
        </w:rPr>
        <w:t xml:space="preserve"> </w:t>
      </w:r>
      <w:r w:rsidRPr="000C1871">
        <w:rPr>
          <w:color w:val="auto"/>
        </w:rPr>
        <w:t>La componente liquida e quella gasso</w:t>
      </w:r>
      <w:r w:rsidR="00281741" w:rsidRPr="000C1871">
        <w:rPr>
          <w:color w:val="auto"/>
        </w:rPr>
        <w:t>sa occupano gli spazi esistenti t</w:t>
      </w:r>
      <w:r w:rsidRPr="000C1871">
        <w:rPr>
          <w:color w:val="auto"/>
        </w:rPr>
        <w:t>ra le partice</w:t>
      </w:r>
      <w:r w:rsidR="00281741" w:rsidRPr="000C1871">
        <w:rPr>
          <w:color w:val="auto"/>
        </w:rPr>
        <w:t>lle solide</w:t>
      </w:r>
      <w:r w:rsidRPr="000C1871">
        <w:rPr>
          <w:color w:val="auto"/>
        </w:rPr>
        <w:t>.</w:t>
      </w:r>
    </w:p>
    <w:p w:rsidR="00895F16" w:rsidRPr="000C1871" w:rsidRDefault="00895F16" w:rsidP="00281741">
      <w:pPr>
        <w:shd w:val="clear" w:color="auto" w:fill="FFFFFF"/>
        <w:autoSpaceDE w:val="0"/>
        <w:autoSpaceDN w:val="0"/>
        <w:adjustRightInd w:val="0"/>
        <w:rPr>
          <w:color w:val="auto"/>
        </w:rPr>
      </w:pPr>
    </w:p>
    <w:p w:rsidR="00281741" w:rsidRPr="00F509DE" w:rsidRDefault="00281741" w:rsidP="00895F16">
      <w:pPr>
        <w:pStyle w:val="Titolo2"/>
        <w:jc w:val="left"/>
      </w:pPr>
      <w:r w:rsidRPr="00F509DE">
        <w:t>Pedogenesi</w:t>
      </w:r>
    </w:p>
    <w:p w:rsidR="00895F16" w:rsidRDefault="00895F16">
      <w:pPr>
        <w:rPr>
          <w:color w:val="auto"/>
        </w:rPr>
      </w:pPr>
    </w:p>
    <w:p w:rsidR="001931A6" w:rsidRDefault="00187ABD">
      <w:pPr>
        <w:rPr>
          <w:color w:val="auto"/>
        </w:rPr>
      </w:pPr>
      <w:r w:rsidRPr="000C1871">
        <w:rPr>
          <w:color w:val="auto"/>
        </w:rPr>
        <w:t>Il suolo</w:t>
      </w:r>
      <w:r w:rsidR="001931A6" w:rsidRPr="000C1871">
        <w:rPr>
          <w:color w:val="auto"/>
        </w:rPr>
        <w:t xml:space="preserve"> deriva dalla degradazione della crosta terrestre (</w:t>
      </w:r>
      <w:r w:rsidR="001931A6" w:rsidRPr="000C1871">
        <w:rPr>
          <w:b/>
          <w:bCs/>
          <w:color w:val="auto"/>
        </w:rPr>
        <w:t>roccia</w:t>
      </w:r>
      <w:r w:rsidR="001931A6" w:rsidRPr="000C1871">
        <w:rPr>
          <w:color w:val="auto"/>
        </w:rPr>
        <w:t xml:space="preserve"> </w:t>
      </w:r>
      <w:r w:rsidR="001931A6" w:rsidRPr="000C1871">
        <w:rPr>
          <w:b/>
          <w:bCs/>
          <w:color w:val="auto"/>
        </w:rPr>
        <w:t>madre</w:t>
      </w:r>
      <w:r w:rsidR="001931A6" w:rsidRPr="000C1871">
        <w:rPr>
          <w:color w:val="auto"/>
        </w:rPr>
        <w:t xml:space="preserve">) ad opera di agenti </w:t>
      </w:r>
      <w:r w:rsidR="001931A6" w:rsidRPr="000C1871">
        <w:rPr>
          <w:b/>
          <w:bCs/>
          <w:color w:val="auto"/>
        </w:rPr>
        <w:t>fisici</w:t>
      </w:r>
      <w:r w:rsidR="001931A6" w:rsidRPr="000C1871">
        <w:rPr>
          <w:color w:val="auto"/>
        </w:rPr>
        <w:t xml:space="preserve">, </w:t>
      </w:r>
      <w:r w:rsidR="001931A6" w:rsidRPr="000C1871">
        <w:rPr>
          <w:b/>
          <w:bCs/>
          <w:color w:val="auto"/>
        </w:rPr>
        <w:t>chimici</w:t>
      </w:r>
      <w:r w:rsidR="001931A6" w:rsidRPr="000C1871">
        <w:rPr>
          <w:color w:val="auto"/>
        </w:rPr>
        <w:t xml:space="preserve"> e </w:t>
      </w:r>
      <w:r w:rsidR="001931A6" w:rsidRPr="000C1871">
        <w:rPr>
          <w:b/>
          <w:bCs/>
          <w:color w:val="auto"/>
        </w:rPr>
        <w:t>biologici</w:t>
      </w:r>
      <w:r w:rsidR="00281741" w:rsidRPr="000C1871">
        <w:rPr>
          <w:bCs/>
          <w:color w:val="auto"/>
        </w:rPr>
        <w:t>, che insieme determinano la</w:t>
      </w:r>
      <w:r w:rsidR="00281741" w:rsidRPr="000C1871">
        <w:rPr>
          <w:b/>
          <w:bCs/>
          <w:color w:val="auto"/>
        </w:rPr>
        <w:t xml:space="preserve"> </w:t>
      </w:r>
      <w:r w:rsidR="001931A6" w:rsidRPr="000C1871">
        <w:rPr>
          <w:b/>
          <w:bCs/>
          <w:color w:val="auto"/>
        </w:rPr>
        <w:t>pedogenesi</w:t>
      </w:r>
      <w:r w:rsidR="00281741" w:rsidRPr="000C1871">
        <w:rPr>
          <w:color w:val="auto"/>
        </w:rPr>
        <w:t xml:space="preserve">. Gli agenti fisici  </w:t>
      </w:r>
      <w:r w:rsidR="001931A6" w:rsidRPr="000C1871">
        <w:rPr>
          <w:color w:val="auto"/>
        </w:rPr>
        <w:t xml:space="preserve">sono: le variazioni di temperatura, l’alternanza del gelo e del disgelo, l’erosione  del vento, delle acque correnti e dei ghiacciai. Si ha così la frantumazione della roccia madre in frammenti di piccole dimensioni. Gli agenti chimici </w:t>
      </w:r>
      <w:r w:rsidR="000B2DCC" w:rsidRPr="000C1871">
        <w:rPr>
          <w:color w:val="auto"/>
        </w:rPr>
        <w:t xml:space="preserve">(l’acqua e l’anidride carbonica e l’ossigeno in essa disciolti) </w:t>
      </w:r>
      <w:r w:rsidR="001931A6" w:rsidRPr="000C1871">
        <w:rPr>
          <w:color w:val="auto"/>
        </w:rPr>
        <w:t xml:space="preserve">ossidano, idrolizzano e rendono solubili alcune componenti. Gli agenti biologici partecipano sia alle trasformazioni fisiche sia a quelle chimiche; i muschi ed i licheni sono  i primi colonizzatori della roccia nuda. Tutti questi agenti partecipano alla formazione ed </w:t>
      </w:r>
      <w:r w:rsidR="001931A6" w:rsidRPr="000C1871">
        <w:rPr>
          <w:color w:val="auto"/>
        </w:rPr>
        <w:lastRenderedPageBreak/>
        <w:t xml:space="preserve">all’evoluzione del suolo, una </w:t>
      </w:r>
      <w:r w:rsidR="001931A6" w:rsidRPr="000C1871">
        <w:rPr>
          <w:b/>
          <w:color w:val="auto"/>
        </w:rPr>
        <w:t xml:space="preserve">risorsa </w:t>
      </w:r>
      <w:r w:rsidR="006D7E60" w:rsidRPr="000C1871">
        <w:rPr>
          <w:b/>
          <w:color w:val="auto"/>
        </w:rPr>
        <w:t xml:space="preserve">naturale non rinnovabile </w:t>
      </w:r>
      <w:r w:rsidR="001931A6" w:rsidRPr="000C1871">
        <w:rPr>
          <w:color w:val="auto"/>
        </w:rPr>
        <w:t xml:space="preserve">che dobbiamo difendere dall’erosione e dall’inquinamento.  </w:t>
      </w:r>
    </w:p>
    <w:p w:rsidR="00895F16" w:rsidRPr="000C1871" w:rsidRDefault="00895F16">
      <w:pPr>
        <w:rPr>
          <w:color w:val="auto"/>
        </w:rPr>
      </w:pPr>
    </w:p>
    <w:p w:rsidR="004C52DA" w:rsidRPr="00F509DE" w:rsidRDefault="004C52DA" w:rsidP="00895F16">
      <w:pPr>
        <w:pStyle w:val="Titolo2"/>
        <w:jc w:val="left"/>
      </w:pPr>
      <w:r w:rsidRPr="00F509DE">
        <w:t>Le caratteristiche fisiche</w:t>
      </w:r>
    </w:p>
    <w:p w:rsidR="004C52DA" w:rsidRPr="000C1871" w:rsidRDefault="00DA6CA2" w:rsidP="004C52DA">
      <w:pPr>
        <w:rPr>
          <w:color w:val="auto"/>
        </w:rPr>
      </w:pPr>
      <w:r>
        <w:rPr>
          <w:noProof/>
          <w:color w:val="auto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3331845</wp:posOffset>
            </wp:positionH>
            <wp:positionV relativeFrom="paragraph">
              <wp:posOffset>117475</wp:posOffset>
            </wp:positionV>
            <wp:extent cx="2876550" cy="1466850"/>
            <wp:effectExtent l="19050" t="0" r="0" b="0"/>
            <wp:wrapSquare wrapText="bothSides"/>
            <wp:docPr id="10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31A6" w:rsidRPr="000C1871" w:rsidRDefault="001931A6">
      <w:pPr>
        <w:rPr>
          <w:color w:val="auto"/>
        </w:rPr>
      </w:pPr>
      <w:r w:rsidRPr="000C1871">
        <w:rPr>
          <w:color w:val="auto"/>
        </w:rPr>
        <w:t xml:space="preserve">La capacità del suolo naturale di sostenere una certa comunità vegetale e la fertilità del suolo agricolo dipendono dalle caratteristiche </w:t>
      </w:r>
      <w:r w:rsidRPr="000C1871">
        <w:rPr>
          <w:b/>
          <w:bCs/>
          <w:color w:val="auto"/>
        </w:rPr>
        <w:t>fisiche</w:t>
      </w:r>
      <w:r w:rsidRPr="000C1871">
        <w:rPr>
          <w:color w:val="auto"/>
        </w:rPr>
        <w:t xml:space="preserve">, </w:t>
      </w:r>
      <w:r w:rsidRPr="000C1871">
        <w:rPr>
          <w:b/>
          <w:bCs/>
          <w:color w:val="auto"/>
        </w:rPr>
        <w:t>chimiche</w:t>
      </w:r>
      <w:r w:rsidRPr="000C1871">
        <w:rPr>
          <w:color w:val="auto"/>
        </w:rPr>
        <w:t xml:space="preserve"> e </w:t>
      </w:r>
      <w:r w:rsidRPr="000C1871">
        <w:rPr>
          <w:b/>
          <w:bCs/>
          <w:color w:val="auto"/>
        </w:rPr>
        <w:t>biologiche</w:t>
      </w:r>
      <w:r w:rsidRPr="000C1871">
        <w:rPr>
          <w:color w:val="auto"/>
        </w:rPr>
        <w:t xml:space="preserve"> del terreno.</w:t>
      </w:r>
    </w:p>
    <w:p w:rsidR="00176310" w:rsidRPr="000C1871" w:rsidRDefault="00DA6CA2">
      <w:pPr>
        <w:rPr>
          <w:color w:val="auto"/>
        </w:rPr>
      </w:pPr>
      <w:r>
        <w:rPr>
          <w:noProof/>
          <w:color w:val="auto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2874645</wp:posOffset>
            </wp:positionH>
            <wp:positionV relativeFrom="paragraph">
              <wp:posOffset>841375</wp:posOffset>
            </wp:positionV>
            <wp:extent cx="3293745" cy="2986405"/>
            <wp:effectExtent l="19050" t="0" r="1905" b="0"/>
            <wp:wrapTight wrapText="bothSides">
              <wp:wrapPolygon edited="0">
                <wp:start x="-125" y="0"/>
                <wp:lineTo x="-125" y="21494"/>
                <wp:lineTo x="21612" y="21494"/>
                <wp:lineTo x="21612" y="0"/>
                <wp:lineTo x="-125" y="0"/>
              </wp:wrapPolygon>
            </wp:wrapTight>
            <wp:docPr id="8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45" cy="298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31A6" w:rsidRPr="000C1871">
        <w:rPr>
          <w:color w:val="auto"/>
        </w:rPr>
        <w:t xml:space="preserve">Le caratteristiche fisiche più importanti sono: la </w:t>
      </w:r>
      <w:r w:rsidR="001931A6" w:rsidRPr="000C1871">
        <w:rPr>
          <w:b/>
          <w:bCs/>
          <w:color w:val="auto"/>
        </w:rPr>
        <w:t>tessitura</w:t>
      </w:r>
      <w:r w:rsidR="001931A6" w:rsidRPr="000C1871">
        <w:rPr>
          <w:color w:val="auto"/>
        </w:rPr>
        <w:t xml:space="preserve">, la </w:t>
      </w:r>
      <w:r w:rsidR="001931A6" w:rsidRPr="000C1871">
        <w:rPr>
          <w:b/>
          <w:bCs/>
          <w:color w:val="auto"/>
        </w:rPr>
        <w:t>struttura</w:t>
      </w:r>
      <w:r w:rsidR="004C52DA" w:rsidRPr="000C1871">
        <w:rPr>
          <w:color w:val="auto"/>
        </w:rPr>
        <w:t>,</w:t>
      </w:r>
      <w:r w:rsidR="001931A6" w:rsidRPr="000C1871">
        <w:rPr>
          <w:color w:val="auto"/>
        </w:rPr>
        <w:t xml:space="preserve"> la </w:t>
      </w:r>
      <w:r w:rsidR="001931A6" w:rsidRPr="000C1871">
        <w:rPr>
          <w:b/>
          <w:bCs/>
          <w:color w:val="auto"/>
        </w:rPr>
        <w:t>profondità</w:t>
      </w:r>
      <w:r w:rsidR="005E709F" w:rsidRPr="000C1871">
        <w:rPr>
          <w:bCs/>
          <w:color w:val="auto"/>
        </w:rPr>
        <w:t xml:space="preserve">, la </w:t>
      </w:r>
      <w:r w:rsidR="005E709F" w:rsidRPr="000C1871">
        <w:rPr>
          <w:b/>
          <w:bCs/>
          <w:color w:val="auto"/>
        </w:rPr>
        <w:t>giacitura</w:t>
      </w:r>
      <w:r w:rsidR="005E709F" w:rsidRPr="000C1871">
        <w:rPr>
          <w:bCs/>
          <w:color w:val="auto"/>
        </w:rPr>
        <w:t>, l’</w:t>
      </w:r>
      <w:r w:rsidR="005E709F" w:rsidRPr="000C1871">
        <w:rPr>
          <w:b/>
          <w:bCs/>
          <w:color w:val="auto"/>
        </w:rPr>
        <w:t>esposizione</w:t>
      </w:r>
      <w:r w:rsidR="005E709F" w:rsidRPr="000C1871">
        <w:rPr>
          <w:bCs/>
          <w:color w:val="auto"/>
        </w:rPr>
        <w:t xml:space="preserve">, la </w:t>
      </w:r>
      <w:r w:rsidR="005E709F" w:rsidRPr="000C1871">
        <w:rPr>
          <w:b/>
          <w:bCs/>
          <w:color w:val="auto"/>
        </w:rPr>
        <w:t>porosità</w:t>
      </w:r>
      <w:r w:rsidR="005E709F" w:rsidRPr="000C1871">
        <w:rPr>
          <w:bCs/>
          <w:color w:val="auto"/>
        </w:rPr>
        <w:t xml:space="preserve">, la </w:t>
      </w:r>
      <w:r w:rsidR="005E709F" w:rsidRPr="000C1871">
        <w:rPr>
          <w:b/>
          <w:bCs/>
          <w:color w:val="auto"/>
        </w:rPr>
        <w:t>tenacità</w:t>
      </w:r>
      <w:r w:rsidR="005E709F" w:rsidRPr="000C1871">
        <w:rPr>
          <w:bCs/>
          <w:color w:val="auto"/>
        </w:rPr>
        <w:t xml:space="preserve"> o </w:t>
      </w:r>
      <w:r w:rsidR="005E709F" w:rsidRPr="000C1871">
        <w:rPr>
          <w:b/>
          <w:bCs/>
          <w:color w:val="auto"/>
        </w:rPr>
        <w:t>coesione</w:t>
      </w:r>
      <w:r w:rsidR="005E709F" w:rsidRPr="000C1871">
        <w:rPr>
          <w:bCs/>
          <w:color w:val="auto"/>
        </w:rPr>
        <w:t>, l’</w:t>
      </w:r>
      <w:r w:rsidR="005E709F" w:rsidRPr="000C1871">
        <w:rPr>
          <w:b/>
          <w:bCs/>
          <w:color w:val="auto"/>
        </w:rPr>
        <w:t>adesività</w:t>
      </w:r>
      <w:r w:rsidR="00176310" w:rsidRPr="000C1871">
        <w:rPr>
          <w:bCs/>
          <w:color w:val="auto"/>
        </w:rPr>
        <w:t xml:space="preserve">, la </w:t>
      </w:r>
      <w:r w:rsidR="00176310" w:rsidRPr="000C1871">
        <w:rPr>
          <w:b/>
          <w:bCs/>
          <w:color w:val="auto"/>
        </w:rPr>
        <w:t xml:space="preserve">plasticità </w:t>
      </w:r>
      <w:r w:rsidR="00176310" w:rsidRPr="000C1871">
        <w:rPr>
          <w:bCs/>
          <w:color w:val="auto"/>
        </w:rPr>
        <w:t xml:space="preserve">ed infine il </w:t>
      </w:r>
      <w:r w:rsidR="00176310" w:rsidRPr="000C1871">
        <w:rPr>
          <w:b/>
          <w:bCs/>
          <w:color w:val="auto"/>
        </w:rPr>
        <w:t>colore</w:t>
      </w:r>
      <w:r w:rsidR="001931A6" w:rsidRPr="000C1871">
        <w:rPr>
          <w:color w:val="auto"/>
        </w:rPr>
        <w:t>.</w:t>
      </w:r>
    </w:p>
    <w:p w:rsidR="004C52DA" w:rsidRPr="000C1871" w:rsidRDefault="004C52DA" w:rsidP="00895F16">
      <w:pPr>
        <w:pStyle w:val="Titolo3"/>
      </w:pPr>
      <w:r w:rsidRPr="000C1871">
        <w:t>Tessitura</w:t>
      </w:r>
    </w:p>
    <w:p w:rsidR="00496574" w:rsidRPr="000C1871" w:rsidRDefault="004C52DA">
      <w:pPr>
        <w:rPr>
          <w:color w:val="auto"/>
        </w:rPr>
      </w:pPr>
      <w:r w:rsidRPr="000C1871">
        <w:rPr>
          <w:noProof/>
          <w:color w:val="auto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35.35pt;margin-top:212.05pt;width:243pt;height:34.05pt;z-index:251645952" wrapcoords="-31 0 -31 20160 21600 20160 21600 0 -31 0" stroked="f">
            <v:textbox style="mso-next-textbox:#_x0000_s1029;mso-fit-shape-to-text:t" inset="0,0,0,0">
              <w:txbxContent>
                <w:p w:rsidR="00772281" w:rsidRPr="00092BC4" w:rsidRDefault="00772281" w:rsidP="00092BC4">
                  <w:pPr>
                    <w:pStyle w:val="Didascalia"/>
                    <w:pBdr>
                      <w:top w:val="single" w:sz="4" w:space="1" w:color="auto"/>
                      <w:left w:val="single" w:sz="4" w:space="4" w:color="auto"/>
                      <w:bottom w:val="single" w:sz="4" w:space="1" w:color="auto"/>
                      <w:right w:val="single" w:sz="4" w:space="4" w:color="auto"/>
                    </w:pBdr>
                    <w:shd w:val="clear" w:color="auto" w:fill="FFCC99"/>
                    <w:rPr>
                      <w:rFonts w:ascii="Arial" w:hAnsi="Arial" w:cs="Arial"/>
                      <w:b w:val="0"/>
                      <w:noProof/>
                      <w:sz w:val="18"/>
                      <w:szCs w:val="18"/>
                    </w:rPr>
                  </w:pPr>
                  <w:r w:rsidRPr="00092BC4">
                    <w:rPr>
                      <w:rFonts w:ascii="Arial" w:hAnsi="Arial" w:cs="Arial"/>
                      <w:sz w:val="18"/>
                      <w:szCs w:val="18"/>
                    </w:rPr>
                    <w:t>A</w:t>
                  </w:r>
                  <w:r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 xml:space="preserve">: tessitura argillosa; </w:t>
                  </w:r>
                  <w:r w:rsidRPr="00092BC4">
                    <w:rPr>
                      <w:rFonts w:ascii="Arial" w:hAnsi="Arial" w:cs="Arial"/>
                      <w:sz w:val="18"/>
                      <w:szCs w:val="18"/>
                    </w:rPr>
                    <w:t>S</w:t>
                  </w:r>
                  <w:r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 xml:space="preserve">: sabbiosa; </w:t>
                  </w:r>
                  <w:r w:rsidRPr="00092BC4">
                    <w:rPr>
                      <w:rFonts w:ascii="Arial" w:hAnsi="Arial" w:cs="Arial"/>
                      <w:sz w:val="18"/>
                      <w:szCs w:val="18"/>
                    </w:rPr>
                    <w:t>L</w:t>
                  </w:r>
                  <w:r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 xml:space="preserve">: limosa; </w:t>
                  </w:r>
                  <w:r w:rsidRPr="00092BC4">
                    <w:rPr>
                      <w:rFonts w:ascii="Arial" w:hAnsi="Arial" w:cs="Arial"/>
                      <w:sz w:val="18"/>
                      <w:szCs w:val="18"/>
                    </w:rPr>
                    <w:t>F</w:t>
                  </w:r>
                  <w:r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 xml:space="preserve">: franco o di medio impasto. Più lettere indicano tessiture intermedie; ad esempio </w:t>
                  </w:r>
                  <w:r w:rsidRPr="00092BC4">
                    <w:rPr>
                      <w:rFonts w:ascii="Arial" w:hAnsi="Arial" w:cs="Arial"/>
                      <w:sz w:val="18"/>
                      <w:szCs w:val="18"/>
                    </w:rPr>
                    <w:t>AL</w:t>
                  </w:r>
                  <w:r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 xml:space="preserve">: </w:t>
                  </w:r>
                  <w:r w:rsidR="00092BC4"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>argilloso - limoso</w:t>
                  </w:r>
                  <w:r w:rsidRPr="00092BC4">
                    <w:rPr>
                      <w:rFonts w:ascii="Arial" w:hAnsi="Arial" w:cs="Arial"/>
                      <w:b w:val="0"/>
                      <w:sz w:val="18"/>
                      <w:szCs w:val="18"/>
                    </w:rPr>
                    <w:t xml:space="preserve">. </w:t>
                  </w:r>
                </w:p>
              </w:txbxContent>
            </v:textbox>
            <w10:wrap type="tight"/>
          </v:shape>
        </w:pict>
      </w:r>
      <w:r w:rsidR="00DA6CA2">
        <w:rPr>
          <w:noProof/>
          <w:color w:val="auto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5328920</wp:posOffset>
            </wp:positionH>
            <wp:positionV relativeFrom="paragraph">
              <wp:posOffset>192405</wp:posOffset>
            </wp:positionV>
            <wp:extent cx="746125" cy="739140"/>
            <wp:effectExtent l="19050" t="0" r="0" b="0"/>
            <wp:wrapTight wrapText="bothSides">
              <wp:wrapPolygon edited="0">
                <wp:start x="-551" y="0"/>
                <wp:lineTo x="-551" y="21155"/>
                <wp:lineTo x="21508" y="21155"/>
                <wp:lineTo x="21508" y="0"/>
                <wp:lineTo x="-551" y="0"/>
              </wp:wrapPolygon>
            </wp:wrapTight>
            <wp:docPr id="7" name="Immagine 4" descr="Triangolo della tessi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riangolo della tessitura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0518" t="1532" r="4005" b="70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73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31A6" w:rsidRPr="000C1871">
        <w:rPr>
          <w:color w:val="auto"/>
        </w:rPr>
        <w:t xml:space="preserve">La tessitura esprime la composizione percentuale nelle diverse frazioni granulometriche del terreno: </w:t>
      </w:r>
      <w:r w:rsidR="001931A6" w:rsidRPr="000C1871">
        <w:rPr>
          <w:b/>
          <w:bCs/>
          <w:color w:val="auto"/>
        </w:rPr>
        <w:t>scheletro</w:t>
      </w:r>
      <w:r w:rsidR="001931A6" w:rsidRPr="000C1871">
        <w:rPr>
          <w:color w:val="auto"/>
        </w:rPr>
        <w:t xml:space="preserve">, </w:t>
      </w:r>
      <w:r w:rsidR="001931A6" w:rsidRPr="000C1871">
        <w:rPr>
          <w:b/>
          <w:bCs/>
          <w:color w:val="auto"/>
        </w:rPr>
        <w:t>sabbia</w:t>
      </w:r>
      <w:r w:rsidR="00176310" w:rsidRPr="000C1871">
        <w:rPr>
          <w:b/>
          <w:bCs/>
          <w:color w:val="auto"/>
        </w:rPr>
        <w:t xml:space="preserve"> grossa</w:t>
      </w:r>
      <w:r w:rsidR="001931A6" w:rsidRPr="000C1871">
        <w:rPr>
          <w:color w:val="auto"/>
        </w:rPr>
        <w:t xml:space="preserve">, </w:t>
      </w:r>
      <w:r w:rsidR="00176310" w:rsidRPr="000C1871">
        <w:rPr>
          <w:b/>
          <w:color w:val="auto"/>
        </w:rPr>
        <w:t>sabbia fine</w:t>
      </w:r>
      <w:r w:rsidR="00176310" w:rsidRPr="000C1871">
        <w:rPr>
          <w:color w:val="auto"/>
        </w:rPr>
        <w:t xml:space="preserve">, </w:t>
      </w:r>
      <w:r w:rsidR="001931A6" w:rsidRPr="000C1871">
        <w:rPr>
          <w:b/>
          <w:bCs/>
          <w:color w:val="auto"/>
        </w:rPr>
        <w:t>limo</w:t>
      </w:r>
      <w:r w:rsidR="001931A6" w:rsidRPr="000C1871">
        <w:rPr>
          <w:color w:val="auto"/>
        </w:rPr>
        <w:t xml:space="preserve"> ed </w:t>
      </w:r>
      <w:r w:rsidR="001931A6" w:rsidRPr="000C1871">
        <w:rPr>
          <w:b/>
          <w:bCs/>
          <w:color w:val="auto"/>
        </w:rPr>
        <w:t>argilla</w:t>
      </w:r>
      <w:r w:rsidR="001931A6" w:rsidRPr="000C1871">
        <w:rPr>
          <w:color w:val="auto"/>
        </w:rPr>
        <w:t xml:space="preserve">, in ordine decrescente di diametro. </w:t>
      </w:r>
      <w:r w:rsidR="00176310" w:rsidRPr="000C1871">
        <w:rPr>
          <w:color w:val="auto"/>
        </w:rPr>
        <w:t>Ogni terreno presenta una sua composizione granulometrica, determinabile in laboratorio con l’uso di setacci</w:t>
      </w:r>
      <w:r w:rsidR="00772281" w:rsidRPr="000C1871">
        <w:rPr>
          <w:color w:val="auto"/>
        </w:rPr>
        <w:t xml:space="preserve">. Per risalire dalla composizione percentuale nelle diverse frazioni alla tessitura di un terreno si usa il </w:t>
      </w:r>
      <w:r w:rsidR="00772281" w:rsidRPr="000C1871">
        <w:rPr>
          <w:b/>
          <w:color w:val="auto"/>
        </w:rPr>
        <w:t>triangolo della tessitura</w:t>
      </w:r>
      <w:r w:rsidR="00772281" w:rsidRPr="000C1871">
        <w:rPr>
          <w:color w:val="auto"/>
        </w:rPr>
        <w:t xml:space="preserve">. </w:t>
      </w:r>
      <w:r w:rsidR="00092BC4" w:rsidRPr="000C1871">
        <w:rPr>
          <w:color w:val="auto"/>
        </w:rPr>
        <w:t xml:space="preserve">La migliore tessitura è quella del terreno </w:t>
      </w:r>
      <w:r w:rsidR="00092BC4" w:rsidRPr="000C1871">
        <w:rPr>
          <w:b/>
          <w:color w:val="auto"/>
        </w:rPr>
        <w:t xml:space="preserve">franco </w:t>
      </w:r>
      <w:r w:rsidR="00092BC4" w:rsidRPr="000C1871">
        <w:rPr>
          <w:color w:val="auto"/>
        </w:rPr>
        <w:t xml:space="preserve">o </w:t>
      </w:r>
      <w:r w:rsidR="00092BC4" w:rsidRPr="000C1871">
        <w:rPr>
          <w:b/>
          <w:color w:val="auto"/>
        </w:rPr>
        <w:t>di medio impasto</w:t>
      </w:r>
      <w:r w:rsidR="00092BC4" w:rsidRPr="000C1871">
        <w:rPr>
          <w:color w:val="auto"/>
        </w:rPr>
        <w:t>, nel quale sono presenti le diverse frazioni in proporzioni equilibrate</w:t>
      </w:r>
      <w:r w:rsidRPr="000C1871">
        <w:rPr>
          <w:color w:val="auto"/>
        </w:rPr>
        <w:t>: sabbia 45 % - limo 35 % - argilla 20 %</w:t>
      </w:r>
      <w:r w:rsidR="00092BC4" w:rsidRPr="000C1871">
        <w:rPr>
          <w:color w:val="auto"/>
        </w:rPr>
        <w:t xml:space="preserve">. </w:t>
      </w:r>
      <w:r w:rsidR="00266EFF" w:rsidRPr="000C1871">
        <w:rPr>
          <w:color w:val="auto"/>
        </w:rPr>
        <w:t>La tessitura influenza direttamente le caratteristiche idrologiche del terreno.</w:t>
      </w:r>
    </w:p>
    <w:p w:rsidR="001D6779" w:rsidRPr="000C1871" w:rsidRDefault="001D6779" w:rsidP="001D6779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S</w:t>
      </w:r>
      <w:r w:rsidR="00496574" w:rsidRPr="000C1871">
        <w:rPr>
          <w:smallCaps/>
          <w:color w:val="auto"/>
          <w:sz w:val="24"/>
          <w:szCs w:val="24"/>
        </w:rPr>
        <w:t>truttura</w:t>
      </w:r>
    </w:p>
    <w:p w:rsidR="00A7027A" w:rsidRPr="000C1871" w:rsidRDefault="00DA6CA2">
      <w:pPr>
        <w:rPr>
          <w:color w:val="auto"/>
        </w:rPr>
      </w:pPr>
      <w:r>
        <w:rPr>
          <w:noProof/>
        </w:rPr>
        <w:drawing>
          <wp:anchor distT="180340" distB="0" distL="114300" distR="114300" simplePos="0" relativeHeight="251669504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1298575</wp:posOffset>
            </wp:positionV>
            <wp:extent cx="6115050" cy="1600200"/>
            <wp:effectExtent l="19050" t="19050" r="19050" b="19050"/>
            <wp:wrapSquare wrapText="bothSides"/>
            <wp:docPr id="77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5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6002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1931A6" w:rsidRPr="000C1871">
        <w:rPr>
          <w:color w:val="auto"/>
        </w:rPr>
        <w:t xml:space="preserve">La struttura è la disposizione spaziale delle particelle ed il loro modo di </w:t>
      </w:r>
      <w:r w:rsidR="008556FF" w:rsidRPr="000C1871">
        <w:rPr>
          <w:color w:val="auto"/>
        </w:rPr>
        <w:t xml:space="preserve"> </w:t>
      </w:r>
      <w:r w:rsidR="001931A6" w:rsidRPr="000C1871">
        <w:rPr>
          <w:color w:val="auto"/>
        </w:rPr>
        <w:t xml:space="preserve">aggregarsi. </w:t>
      </w:r>
      <w:r w:rsidR="0074237A" w:rsidRPr="000C1871">
        <w:rPr>
          <w:color w:val="auto"/>
        </w:rPr>
        <w:t xml:space="preserve">Se le particelle sono indipendenti tra loro e ben assestate si parla di </w:t>
      </w:r>
      <w:r w:rsidR="0074237A" w:rsidRPr="000C1871">
        <w:rPr>
          <w:b/>
          <w:color w:val="auto"/>
        </w:rPr>
        <w:t xml:space="preserve">struttura granulare </w:t>
      </w:r>
      <w:r w:rsidR="0074237A" w:rsidRPr="000C1871">
        <w:rPr>
          <w:color w:val="auto"/>
        </w:rPr>
        <w:t xml:space="preserve">o </w:t>
      </w:r>
      <w:r w:rsidR="0074237A" w:rsidRPr="000C1871">
        <w:rPr>
          <w:b/>
          <w:color w:val="auto"/>
        </w:rPr>
        <w:t>particellare</w:t>
      </w:r>
      <w:r w:rsidR="0074237A" w:rsidRPr="000C1871">
        <w:rPr>
          <w:color w:val="auto"/>
        </w:rPr>
        <w:t>, non favorevole per le piante. Se, invece, le particelle si associano in grumi tra i quali rimangono piccole cavità</w:t>
      </w:r>
      <w:r w:rsidR="00A7027A" w:rsidRPr="000C1871">
        <w:rPr>
          <w:color w:val="auto"/>
        </w:rPr>
        <w:t xml:space="preserve"> si parla di </w:t>
      </w:r>
      <w:r w:rsidR="00A7027A" w:rsidRPr="000C1871">
        <w:rPr>
          <w:b/>
          <w:color w:val="auto"/>
        </w:rPr>
        <w:t>struttura glomerulare</w:t>
      </w:r>
      <w:r w:rsidR="00A7027A" w:rsidRPr="000C1871">
        <w:rPr>
          <w:color w:val="auto"/>
        </w:rPr>
        <w:t xml:space="preserve">. È quest’ultima la struttura ideale perché garantisce </w:t>
      </w:r>
      <w:r w:rsidR="001931A6" w:rsidRPr="000C1871">
        <w:rPr>
          <w:color w:val="auto"/>
        </w:rPr>
        <w:t xml:space="preserve">la presenza </w:t>
      </w:r>
      <w:r w:rsidR="00A7027A" w:rsidRPr="000C1871">
        <w:rPr>
          <w:color w:val="auto"/>
        </w:rPr>
        <w:t>contemporanea</w:t>
      </w:r>
      <w:r w:rsidR="001D6779" w:rsidRPr="000C1871">
        <w:rPr>
          <w:color w:val="auto"/>
        </w:rPr>
        <w:t>,</w:t>
      </w:r>
      <w:r w:rsidR="00A7027A" w:rsidRPr="000C1871">
        <w:rPr>
          <w:color w:val="auto"/>
        </w:rPr>
        <w:t xml:space="preserve"> nel terreno, </w:t>
      </w:r>
      <w:r w:rsidR="001931A6" w:rsidRPr="000C1871">
        <w:rPr>
          <w:color w:val="auto"/>
        </w:rPr>
        <w:t xml:space="preserve">di acqua </w:t>
      </w:r>
      <w:r w:rsidR="00A7027A" w:rsidRPr="000C1871">
        <w:rPr>
          <w:color w:val="auto"/>
        </w:rPr>
        <w:t xml:space="preserve"> (nei </w:t>
      </w:r>
      <w:proofErr w:type="spellStart"/>
      <w:r w:rsidR="00A7027A" w:rsidRPr="000C1871">
        <w:rPr>
          <w:b/>
          <w:color w:val="auto"/>
        </w:rPr>
        <w:t>micropori</w:t>
      </w:r>
      <w:proofErr w:type="spellEnd"/>
      <w:r w:rsidR="00A7027A" w:rsidRPr="000C1871">
        <w:rPr>
          <w:b/>
          <w:color w:val="auto"/>
        </w:rPr>
        <w:t xml:space="preserve"> </w:t>
      </w:r>
      <w:r w:rsidR="00A7027A" w:rsidRPr="000C1871">
        <w:rPr>
          <w:color w:val="auto"/>
        </w:rPr>
        <w:t xml:space="preserve">all’interno dei grumi) </w:t>
      </w:r>
      <w:r w:rsidR="001931A6" w:rsidRPr="000C1871">
        <w:rPr>
          <w:color w:val="auto"/>
        </w:rPr>
        <w:t xml:space="preserve">ed aria </w:t>
      </w:r>
      <w:r w:rsidR="00A7027A" w:rsidRPr="000C1871">
        <w:rPr>
          <w:color w:val="auto"/>
        </w:rPr>
        <w:t xml:space="preserve">(nei </w:t>
      </w:r>
      <w:r w:rsidR="00A7027A" w:rsidRPr="000C1871">
        <w:rPr>
          <w:b/>
          <w:color w:val="auto"/>
        </w:rPr>
        <w:t>macropori</w:t>
      </w:r>
      <w:r w:rsidR="00A7027A" w:rsidRPr="000C1871">
        <w:rPr>
          <w:color w:val="auto"/>
        </w:rPr>
        <w:t xml:space="preserve"> tra i diversi grumi).</w:t>
      </w:r>
    </w:p>
    <w:p w:rsidR="008556FF" w:rsidRPr="000C1871" w:rsidRDefault="00A7027A">
      <w:pPr>
        <w:rPr>
          <w:color w:val="auto"/>
        </w:rPr>
      </w:pPr>
      <w:r w:rsidRPr="000C1871">
        <w:rPr>
          <w:color w:val="auto"/>
        </w:rPr>
        <w:lastRenderedPageBreak/>
        <w:t xml:space="preserve">Diversamente dalla tessitura, la struttura è una caratteristica molto dinamica, dato che molti fattori la possono migliorare o </w:t>
      </w:r>
      <w:r w:rsidR="001D6779" w:rsidRPr="000C1871">
        <w:rPr>
          <w:color w:val="auto"/>
        </w:rPr>
        <w:t>peggiorare.</w:t>
      </w:r>
    </w:p>
    <w:p w:rsidR="001D6779" w:rsidRPr="000C1871" w:rsidRDefault="001D6779" w:rsidP="001D6779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Profondità</w:t>
      </w:r>
    </w:p>
    <w:p w:rsidR="002A6913" w:rsidRDefault="00DA6CA2" w:rsidP="001D6779">
      <w:pPr>
        <w:rPr>
          <w:color w:val="auto"/>
        </w:rPr>
      </w:pPr>
      <w:r>
        <w:rPr>
          <w:noProof/>
        </w:rPr>
        <w:drawing>
          <wp:anchor distT="71755" distB="71755" distL="114300" distR="114300" simplePos="0" relativeHeight="251648000" behindDoc="0" locked="0" layoutInCell="1" allowOverlap="0">
            <wp:simplePos x="0" y="0"/>
            <wp:positionH relativeFrom="column">
              <wp:posOffset>5715</wp:posOffset>
            </wp:positionH>
            <wp:positionV relativeFrom="paragraph">
              <wp:posOffset>1005840</wp:posOffset>
            </wp:positionV>
            <wp:extent cx="6115050" cy="2126615"/>
            <wp:effectExtent l="19050" t="19050" r="19050" b="26035"/>
            <wp:wrapTopAndBottom/>
            <wp:docPr id="11" name="Immagine 11" descr="Franco di coltivazi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ranco di coltivazion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9508" b="190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266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779" w:rsidRPr="000C1871">
        <w:rPr>
          <w:color w:val="auto"/>
        </w:rPr>
        <w:t xml:space="preserve">Determina il volume di terreno a disposizione delle piante. I terreni migliori sono quelli più profondi perché permettono un maggiore allungamento delle radici </w:t>
      </w:r>
      <w:r w:rsidR="001D0D18" w:rsidRPr="000C1871">
        <w:rPr>
          <w:color w:val="auto"/>
        </w:rPr>
        <w:t xml:space="preserve">ed accumulano più acqua e </w:t>
      </w:r>
      <w:r w:rsidR="00345E41" w:rsidRPr="000C1871">
        <w:rPr>
          <w:color w:val="auto"/>
        </w:rPr>
        <w:t xml:space="preserve">più </w:t>
      </w:r>
      <w:r w:rsidR="001D0D18" w:rsidRPr="000C1871">
        <w:rPr>
          <w:color w:val="auto"/>
        </w:rPr>
        <w:t>concimi. Certe volte il terreno è profondo</w:t>
      </w:r>
      <w:r w:rsidR="00345E41" w:rsidRPr="000C1871">
        <w:rPr>
          <w:color w:val="auto"/>
        </w:rPr>
        <w:t>,</w:t>
      </w:r>
      <w:r w:rsidR="001D0D18" w:rsidRPr="000C1871">
        <w:rPr>
          <w:color w:val="auto"/>
        </w:rPr>
        <w:t xml:space="preserve"> ma il cosiddetto </w:t>
      </w:r>
      <w:r w:rsidR="001D0D18" w:rsidRPr="000C1871">
        <w:rPr>
          <w:b/>
          <w:color w:val="auto"/>
        </w:rPr>
        <w:t xml:space="preserve">franco di coltivazione </w:t>
      </w:r>
      <w:r w:rsidR="001D0D18" w:rsidRPr="000C1871">
        <w:rPr>
          <w:color w:val="auto"/>
        </w:rPr>
        <w:t xml:space="preserve">(lo strato di terreno idoneo </w:t>
      </w:r>
      <w:r w:rsidR="00491E01" w:rsidRPr="000C1871">
        <w:rPr>
          <w:color w:val="auto"/>
        </w:rPr>
        <w:t>disponibile per le piante</w:t>
      </w:r>
      <w:r w:rsidR="001D0D18" w:rsidRPr="000C1871">
        <w:rPr>
          <w:color w:val="auto"/>
        </w:rPr>
        <w:t xml:space="preserve">) è ridotto per la presenza di strati molto compatti o a causa di una </w:t>
      </w:r>
      <w:r w:rsidR="001D0D18" w:rsidRPr="000C1871">
        <w:rPr>
          <w:b/>
          <w:color w:val="auto"/>
        </w:rPr>
        <w:t>falda freatica</w:t>
      </w:r>
      <w:r w:rsidR="004B738D" w:rsidRPr="000C1871">
        <w:rPr>
          <w:rStyle w:val="Rimandonotaapidipagina"/>
          <w:color w:val="auto"/>
        </w:rPr>
        <w:footnoteReference w:id="2"/>
      </w:r>
      <w:r w:rsidR="001D0D18" w:rsidRPr="000C1871">
        <w:rPr>
          <w:color w:val="auto"/>
        </w:rPr>
        <w:t xml:space="preserve"> molto superficiale.</w:t>
      </w:r>
    </w:p>
    <w:p w:rsidR="001D6779" w:rsidRPr="000C1871" w:rsidRDefault="002A6913" w:rsidP="002A6913">
      <w:pPr>
        <w:spacing w:before="120"/>
        <w:rPr>
          <w:color w:val="auto"/>
        </w:rPr>
      </w:pPr>
      <w:r w:rsidRPr="000C1871">
        <w:rPr>
          <w:noProof/>
        </w:rPr>
        <w:pict>
          <v:shape id="_x0000_s1036" type="#_x0000_t202" style="position:absolute;margin-left:1.35pt;margin-top:181.95pt;width:477pt;height:15.3pt;z-index:251649024">
            <v:textbox style="mso-next-textbox:#_x0000_s1036" inset="0,0,0,0">
              <w:txbxContent>
                <w:p w:rsidR="000F5281" w:rsidRPr="000F5281" w:rsidRDefault="000F5281" w:rsidP="000F5281">
                  <w:pPr>
                    <w:pStyle w:val="Didascalia"/>
                    <w:jc w:val="center"/>
                    <w:rPr>
                      <w:sz w:val="22"/>
                      <w:szCs w:val="22"/>
                    </w:rPr>
                  </w:pPr>
                  <w:r w:rsidRPr="000F5281">
                    <w:rPr>
                      <w:sz w:val="22"/>
                      <w:szCs w:val="22"/>
                    </w:rPr>
                    <w:t xml:space="preserve"> 1:dreni; 2: livello falda senza drenaggio; 3: livello falda con drenaggio; 4: “</w:t>
                  </w:r>
                  <w:r w:rsidRPr="000F5281">
                    <w:rPr>
                      <w:i/>
                      <w:iCs/>
                      <w:sz w:val="22"/>
                      <w:szCs w:val="22"/>
                    </w:rPr>
                    <w:t>franco di coltivazione</w:t>
                  </w:r>
                  <w:r w:rsidRPr="000F5281">
                    <w:rPr>
                      <w:sz w:val="22"/>
                      <w:szCs w:val="22"/>
                    </w:rPr>
                    <w:t>”.</w:t>
                  </w:r>
                </w:p>
                <w:p w:rsidR="000F5281" w:rsidRPr="00593E33" w:rsidRDefault="000F5281" w:rsidP="002A6913">
                  <w:pPr>
                    <w:pStyle w:val="Didascalia"/>
                    <w:rPr>
                      <w:rFonts w:ascii="Arial" w:hAnsi="Arial" w:cs="Arial"/>
                      <w:noProof/>
                      <w:color w:val="000000"/>
                    </w:rPr>
                  </w:pPr>
                </w:p>
                <w:p w:rsidR="000F5281" w:rsidRDefault="000F5281"/>
              </w:txbxContent>
            </v:textbox>
            <w10:wrap type="topAndBottom"/>
          </v:shape>
        </w:pict>
      </w:r>
      <w:r w:rsidR="001D0D18" w:rsidRPr="000C1871">
        <w:rPr>
          <w:color w:val="auto"/>
        </w:rPr>
        <w:t>Ne</w:t>
      </w:r>
      <w:r w:rsidR="00345E41" w:rsidRPr="000C1871">
        <w:rPr>
          <w:color w:val="auto"/>
        </w:rPr>
        <w:t xml:space="preserve">l </w:t>
      </w:r>
      <w:r w:rsidR="00345E41" w:rsidRPr="000C1871">
        <w:rPr>
          <w:b/>
          <w:color w:val="auto"/>
        </w:rPr>
        <w:t xml:space="preserve">profilo </w:t>
      </w:r>
      <w:r w:rsidR="00345E41" w:rsidRPr="000C1871">
        <w:rPr>
          <w:color w:val="auto"/>
        </w:rPr>
        <w:t xml:space="preserve">dei </w:t>
      </w:r>
      <w:r w:rsidR="001D0D18" w:rsidRPr="000C1871">
        <w:rPr>
          <w:color w:val="auto"/>
        </w:rPr>
        <w:t xml:space="preserve">terreni agricoli si distingue uno </w:t>
      </w:r>
      <w:r w:rsidR="001D0D18" w:rsidRPr="000C1871">
        <w:rPr>
          <w:b/>
          <w:color w:val="auto"/>
        </w:rPr>
        <w:t>strato attivo</w:t>
      </w:r>
      <w:r w:rsidR="001D0D18" w:rsidRPr="000C1871">
        <w:rPr>
          <w:color w:val="auto"/>
        </w:rPr>
        <w:t xml:space="preserve"> superficiale (ricco di ossigeno</w:t>
      </w:r>
      <w:r>
        <w:rPr>
          <w:color w:val="auto"/>
        </w:rPr>
        <w:t>,</w:t>
      </w:r>
      <w:r w:rsidR="001D0D18" w:rsidRPr="000C1871">
        <w:rPr>
          <w:color w:val="auto"/>
        </w:rPr>
        <w:t xml:space="preserve"> di microrganismi e di elementi nutritivi apportati con le concimazioni organiche e minerali) ed uno </w:t>
      </w:r>
      <w:r w:rsidR="001D0D18" w:rsidRPr="000C1871">
        <w:rPr>
          <w:b/>
          <w:color w:val="auto"/>
        </w:rPr>
        <w:t xml:space="preserve">strato inerte </w:t>
      </w:r>
      <w:r w:rsidR="001D0D18" w:rsidRPr="000C1871">
        <w:rPr>
          <w:color w:val="auto"/>
        </w:rPr>
        <w:t>sottostante (no</w:t>
      </w:r>
      <w:r w:rsidR="00345E41" w:rsidRPr="000C1871">
        <w:rPr>
          <w:color w:val="auto"/>
        </w:rPr>
        <w:t>n lavorato</w:t>
      </w:r>
      <w:r w:rsidR="001D0D18" w:rsidRPr="000C1871">
        <w:rPr>
          <w:color w:val="auto"/>
        </w:rPr>
        <w:t xml:space="preserve">, più compatto e meno fertile). </w:t>
      </w:r>
      <w:r w:rsidR="00345E41" w:rsidRPr="000C1871">
        <w:rPr>
          <w:color w:val="auto"/>
        </w:rPr>
        <w:t xml:space="preserve">È buona norma non alterare mai questo profilo: se si riportasse in superficie lo strato inerte la fertilità del terreno sarebbe compromessa per diversi anni. </w:t>
      </w:r>
      <w:r w:rsidR="001D0D18" w:rsidRPr="000C1871">
        <w:rPr>
          <w:b/>
          <w:color w:val="auto"/>
        </w:rPr>
        <w:t xml:space="preserve"> </w:t>
      </w:r>
      <w:r w:rsidR="001D0D18" w:rsidRPr="000C1871">
        <w:rPr>
          <w:color w:val="auto"/>
        </w:rPr>
        <w:t xml:space="preserve"> </w:t>
      </w:r>
    </w:p>
    <w:p w:rsidR="00F72AE3" w:rsidRPr="000C1871" w:rsidRDefault="00F72AE3" w:rsidP="00F72AE3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Giacitura</w:t>
      </w:r>
    </w:p>
    <w:p w:rsidR="00F72AE3" w:rsidRPr="000C1871" w:rsidRDefault="00F72AE3" w:rsidP="00F72AE3">
      <w:pPr>
        <w:rPr>
          <w:color w:val="auto"/>
        </w:rPr>
      </w:pPr>
      <w:r w:rsidRPr="000C1871">
        <w:rPr>
          <w:color w:val="auto"/>
        </w:rPr>
        <w:t xml:space="preserve">È sinonimo di </w:t>
      </w:r>
      <w:r w:rsidRPr="000C1871">
        <w:rPr>
          <w:b/>
          <w:color w:val="auto"/>
        </w:rPr>
        <w:t xml:space="preserve">pendenza </w:t>
      </w:r>
      <w:r w:rsidRPr="000C1871">
        <w:rPr>
          <w:color w:val="auto"/>
        </w:rPr>
        <w:t xml:space="preserve">del terreno rispetto al piano orizzontale. </w:t>
      </w:r>
      <w:r w:rsidR="004A490A">
        <w:rPr>
          <w:color w:val="auto"/>
        </w:rPr>
        <w:t>Essa i</w:t>
      </w:r>
      <w:r w:rsidRPr="000C1871">
        <w:rPr>
          <w:color w:val="auto"/>
        </w:rPr>
        <w:t>nfluisce sullo scorrimento delle acque superficiali e quindi sull’</w:t>
      </w:r>
      <w:r w:rsidRPr="000C1871">
        <w:rPr>
          <w:b/>
          <w:color w:val="auto"/>
        </w:rPr>
        <w:t>erosione</w:t>
      </w:r>
      <w:r w:rsidRPr="000C1871">
        <w:rPr>
          <w:color w:val="auto"/>
        </w:rPr>
        <w:t>, sulla meccanizzazione e sui costi di produzione</w:t>
      </w:r>
      <w:r w:rsidR="000E7EFB" w:rsidRPr="000C1871">
        <w:rPr>
          <w:color w:val="auto"/>
        </w:rPr>
        <w:t>.</w:t>
      </w:r>
    </w:p>
    <w:p w:rsidR="00FE06A5" w:rsidRPr="000C1871" w:rsidRDefault="00DA6CA2" w:rsidP="00F72AE3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27940</wp:posOffset>
            </wp:positionV>
            <wp:extent cx="5657850" cy="2397125"/>
            <wp:effectExtent l="19050" t="0" r="0" b="0"/>
            <wp:wrapTight wrapText="bothSides">
              <wp:wrapPolygon edited="0">
                <wp:start x="-73" y="0"/>
                <wp:lineTo x="-73" y="21457"/>
                <wp:lineTo x="21600" y="21457"/>
                <wp:lineTo x="21600" y="0"/>
                <wp:lineTo x="-73" y="0"/>
              </wp:wrapPolygon>
            </wp:wrapTight>
            <wp:docPr id="9" name="Immagine 9" descr="Erosi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rosion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2202" b="12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39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70C" w:rsidRPr="000C1871" w:rsidRDefault="000E7EFB" w:rsidP="00EE770C">
      <w:pPr>
        <w:pStyle w:val="Titolo6"/>
        <w:rPr>
          <w:sz w:val="24"/>
          <w:szCs w:val="24"/>
        </w:rPr>
      </w:pPr>
      <w:r w:rsidRPr="000C1871">
        <w:rPr>
          <w:sz w:val="24"/>
          <w:szCs w:val="24"/>
        </w:rPr>
        <w:lastRenderedPageBreak/>
        <w:t>Esposizione</w:t>
      </w:r>
    </w:p>
    <w:p w:rsidR="002A6913" w:rsidRDefault="00FF4282" w:rsidP="00B807C7">
      <w:pPr>
        <w:pStyle w:val="Titolo6"/>
        <w:spacing w:after="0"/>
        <w:rPr>
          <w:sz w:val="24"/>
          <w:szCs w:val="24"/>
        </w:rPr>
      </w:pPr>
      <w:r w:rsidRPr="000C1871">
        <w:rPr>
          <w:noProof/>
          <w:sz w:val="24"/>
          <w:szCs w:val="24"/>
        </w:rPr>
        <w:pict>
          <v:shape id="_x0000_s1089" type="#_x0000_t202" style="position:absolute;margin-left:10.35pt;margin-top:146.55pt;width:45pt;height:54pt;z-index:251659264">
            <v:textbox style="mso-next-textbox:#_x0000_s1089">
              <w:txbxContent>
                <w:p w:rsidR="00CD183D" w:rsidRDefault="00CD183D"/>
                <w:p w:rsidR="00CD183D" w:rsidRPr="00CD183D" w:rsidRDefault="00CD183D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Raggi solari</w:t>
                  </w:r>
                </w:p>
              </w:txbxContent>
            </v:textbox>
          </v:shape>
        </w:pict>
      </w:r>
      <w:r w:rsidRPr="000C1871">
        <w:rPr>
          <w:noProof/>
          <w:sz w:val="24"/>
          <w:szCs w:val="24"/>
        </w:rPr>
        <w:pict>
          <v:shape id="_x0000_s1067" type="#_x0000_t202" style="position:absolute;margin-left:406.35pt;margin-top:56.55pt;width:1in;height:18pt;z-index:251653120">
            <v:textbox style="mso-next-textbox:#_x0000_s1067">
              <w:txbxContent>
                <w:p w:rsidR="00BE60D3" w:rsidRPr="00BE60D3" w:rsidRDefault="00BE60D3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Circolo artico</w:t>
                  </w:r>
                </w:p>
              </w:txbxContent>
            </v:textbox>
          </v:shape>
        </w:pict>
      </w:r>
      <w:r w:rsidRPr="000C1871">
        <w:rPr>
          <w:noProof/>
          <w:sz w:val="24"/>
          <w:szCs w:val="24"/>
        </w:rPr>
        <w:pict>
          <v:shape id="_x0000_s1070" type="#_x0000_t202" style="position:absolute;margin-left:379.35pt;margin-top:92.55pt;width:99pt;height:18pt;z-index:251654144">
            <v:textbox style="mso-next-textbox:#_x0000_s1070">
              <w:txbxContent>
                <w:p w:rsidR="00BE60D3" w:rsidRPr="00BE60D3" w:rsidRDefault="00BE60D3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Tropico del Cancro</w:t>
                  </w:r>
                </w:p>
              </w:txbxContent>
            </v:textbox>
          </v:shape>
        </w:pict>
      </w:r>
      <w:r w:rsidRPr="000C1871">
        <w:rPr>
          <w:noProof/>
          <w:sz w:val="24"/>
          <w:szCs w:val="24"/>
        </w:rPr>
        <w:pict>
          <v:shape id="_x0000_s1073" type="#_x0000_t202" style="position:absolute;margin-left:424.35pt;margin-top:128.55pt;width:52.65pt;height:18pt;z-index:251655168">
            <v:textbox style="mso-next-textbox:#_x0000_s1073">
              <w:txbxContent>
                <w:p w:rsidR="00BE3E56" w:rsidRPr="00BE3E56" w:rsidRDefault="00BE3E56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Equatore</w:t>
                  </w:r>
                </w:p>
              </w:txbxContent>
            </v:textbox>
          </v:shape>
        </w:pict>
      </w:r>
      <w:r w:rsidRPr="000C1871">
        <w:rPr>
          <w:noProof/>
          <w:sz w:val="24"/>
          <w:szCs w:val="24"/>
        </w:rPr>
        <w:pict>
          <v:shape id="_x0000_s1076" type="#_x0000_t202" style="position:absolute;margin-left:370.35pt;margin-top:164.55pt;width:106.65pt;height:18pt;z-index:251656192">
            <v:textbox style="mso-next-textbox:#_x0000_s1076">
              <w:txbxContent>
                <w:p w:rsidR="00BE3E56" w:rsidRPr="00BE3E56" w:rsidRDefault="00BE3E56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Tropico del Capricorno</w:t>
                  </w:r>
                </w:p>
              </w:txbxContent>
            </v:textbox>
          </v:shape>
        </w:pict>
      </w:r>
      <w:r w:rsidRPr="000C1871">
        <w:rPr>
          <w:noProof/>
          <w:sz w:val="24"/>
          <w:szCs w:val="24"/>
        </w:rPr>
        <w:pict>
          <v:shape id="_x0000_s1086" type="#_x0000_t202" style="position:absolute;margin-left:136.35pt;margin-top:38.55pt;width:73.35pt;height:18pt;z-index:251658240">
            <v:textbox style="mso-next-textbox:#_x0000_s1086">
              <w:txbxContent>
                <w:p w:rsidR="00CD183D" w:rsidRPr="00CD183D" w:rsidRDefault="00CD183D" w:rsidP="00CD183D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Asse terrestre</w:t>
                  </w:r>
                </w:p>
              </w:txbxContent>
            </v:textbox>
          </v:shape>
        </w:pict>
      </w:r>
    </w:p>
    <w:p w:rsidR="00491E01" w:rsidRPr="000C1871" w:rsidRDefault="00CD183D" w:rsidP="00B807C7">
      <w:pPr>
        <w:pStyle w:val="Titolo6"/>
        <w:spacing w:after="0"/>
        <w:rPr>
          <w:smallCaps/>
          <w:color w:val="auto"/>
          <w:sz w:val="24"/>
          <w:szCs w:val="24"/>
        </w:rPr>
      </w:pPr>
      <w:r w:rsidRPr="000C1871">
        <w:rPr>
          <w:noProof/>
          <w:sz w:val="24"/>
          <w:szCs w:val="24"/>
        </w:rPr>
        <w:pict>
          <v:shape id="_x0000_s1083" type="#_x0000_t202" style="position:absolute;margin-left:397.35pt;margin-top:210.7pt;width:81pt;height:21.7pt;z-index:251657216">
            <v:textbox>
              <w:txbxContent>
                <w:p w:rsidR="00CD183D" w:rsidRPr="00CD183D" w:rsidRDefault="00CD183D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Circolo antartico</w:t>
                  </w:r>
                </w:p>
              </w:txbxContent>
            </v:textbox>
          </v:shape>
        </w:pict>
      </w:r>
      <w:r w:rsidR="00454608" w:rsidRPr="000C1871">
        <w:rPr>
          <w:noProof/>
          <w:sz w:val="24"/>
          <w:szCs w:val="24"/>
        </w:rPr>
        <w:pict>
          <v:shape id="_x0000_s1061" type="#_x0000_t202" style="position:absolute;margin-left:1.35pt;margin-top:9.9pt;width:307.35pt;height:227.8pt;z-index:251652096;mso-wrap-style:none" stroked="f">
            <v:textbox style="mso-next-textbox:#_x0000_s1061;mso-fit-shape-to-text:t">
              <w:txbxContent>
                <w:p w:rsidR="00454608" w:rsidRPr="00BE6D2E" w:rsidRDefault="00DA6CA2" w:rsidP="00454608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962650" cy="3409950"/>
                        <wp:effectExtent l="19050" t="19050" r="19050" b="19050"/>
                        <wp:docPr id="6" name="Immagine 6" descr="solstizio%20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solstizio%2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 t="2608" b="2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62650" cy="3409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 cmpd="sng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  <w:r w:rsidR="00454608" w:rsidRPr="000C1871">
        <w:rPr>
          <w:noProof/>
          <w:sz w:val="24"/>
          <w:szCs w:val="24"/>
        </w:rPr>
        <w:pict>
          <v:shape id="_x0000_s1039" type="#_x0000_t202" style="position:absolute;margin-left:-208.35pt;margin-top:21.7pt;width:1in;height:18pt;z-index:251650048">
            <v:textbox style="mso-next-textbox:#_x0000_s1039">
              <w:txbxContent>
                <w:p w:rsidR="00491E01" w:rsidRPr="00491E01" w:rsidRDefault="00491E01" w:rsidP="00291053">
                  <w:pPr>
                    <w:rPr>
                      <w:b/>
                    </w:rPr>
                  </w:pPr>
                  <w:r w:rsidRPr="00491E01">
                    <w:rPr>
                      <w:b/>
                      <w:sz w:val="16"/>
                      <w:szCs w:val="16"/>
                    </w:rPr>
                    <w:t>Asse terrestre</w:t>
                  </w:r>
                </w:p>
              </w:txbxContent>
            </v:textbox>
          </v:shape>
        </w:pict>
      </w:r>
      <w:r w:rsidR="00291053" w:rsidRPr="000C1871">
        <w:rPr>
          <w:smallCaps/>
          <w:noProof/>
          <w:sz w:val="24"/>
          <w:szCs w:val="24"/>
        </w:rPr>
        <w:pict>
          <v:shape id="_x0000_s1060" type="#_x0000_t202" style="position:absolute;margin-left:-416pt;margin-top:115.95pt;width:45pt;height:45pt;z-index:251651072">
            <v:textbox style="mso-next-textbox:#_x0000_s1060">
              <w:txbxContent>
                <w:p w:rsidR="00291053" w:rsidRDefault="00291053" w:rsidP="0029105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</w:p>
                <w:p w:rsidR="00291053" w:rsidRPr="00291053" w:rsidRDefault="00291053" w:rsidP="0029105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291053">
                    <w:rPr>
                      <w:b/>
                      <w:sz w:val="16"/>
                      <w:szCs w:val="16"/>
                    </w:rPr>
                    <w:t>Raggi solari</w:t>
                  </w:r>
                </w:p>
              </w:txbxContent>
            </v:textbox>
          </v:shape>
        </w:pict>
      </w:r>
      <w:r w:rsidR="000E7EFB" w:rsidRPr="000C1871">
        <w:rPr>
          <w:sz w:val="24"/>
          <w:szCs w:val="24"/>
        </w:rPr>
        <w:t>Consiste nell’</w:t>
      </w:r>
      <w:r w:rsidR="000E7EFB" w:rsidRPr="000C1871">
        <w:rPr>
          <w:b/>
          <w:sz w:val="24"/>
          <w:szCs w:val="24"/>
        </w:rPr>
        <w:t>orientamento</w:t>
      </w:r>
      <w:r w:rsidR="000E7EFB" w:rsidRPr="000C1871">
        <w:rPr>
          <w:sz w:val="24"/>
          <w:szCs w:val="24"/>
        </w:rPr>
        <w:t xml:space="preserve"> dei terreni in pendenza nei confronti dei punti cardinali e, ciò </w:t>
      </w:r>
    </w:p>
    <w:p w:rsidR="00406545" w:rsidRPr="000C1871" w:rsidRDefault="00895F16" w:rsidP="00B807C7">
      <w:pPr>
        <w:rPr>
          <w:color w:val="auto"/>
        </w:rPr>
      </w:pPr>
      <w:r>
        <w:rPr>
          <w:color w:val="auto"/>
        </w:rPr>
        <w:t>che più conta, verso il S</w:t>
      </w:r>
      <w:r w:rsidR="000E7EFB" w:rsidRPr="000C1871">
        <w:rPr>
          <w:color w:val="auto"/>
        </w:rPr>
        <w:t xml:space="preserve">ole. I terreni esposti a sud ricevono i raggi solari in direzione </w:t>
      </w:r>
      <w:r w:rsidR="00B807C7" w:rsidRPr="000C1871">
        <w:rPr>
          <w:color w:val="auto"/>
        </w:rPr>
        <w:t xml:space="preserve">più </w:t>
      </w:r>
      <w:r w:rsidR="000E7EFB" w:rsidRPr="000C1871">
        <w:rPr>
          <w:color w:val="auto"/>
        </w:rPr>
        <w:t>perpendicolare e si riscaldano prima e di più</w:t>
      </w:r>
      <w:r w:rsidR="00DC149A" w:rsidRPr="000C1871">
        <w:rPr>
          <w:color w:val="auto"/>
        </w:rPr>
        <w:t>.</w:t>
      </w:r>
      <w:r w:rsidR="000E7EFB" w:rsidRPr="000C1871">
        <w:rPr>
          <w:color w:val="auto"/>
        </w:rPr>
        <w:t xml:space="preserve"> I terreni dei versanti a Nord sono più freddi e le piante ritardano </w:t>
      </w:r>
      <w:r w:rsidR="00DC149A" w:rsidRPr="000C1871">
        <w:rPr>
          <w:color w:val="auto"/>
        </w:rPr>
        <w:t>le fasi di crescita.</w:t>
      </w:r>
    </w:p>
    <w:p w:rsidR="00406545" w:rsidRPr="000C1871" w:rsidRDefault="00406545" w:rsidP="00B807C7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Porosità</w:t>
      </w:r>
    </w:p>
    <w:p w:rsidR="00406545" w:rsidRPr="000C1871" w:rsidRDefault="00406545" w:rsidP="00B807C7">
      <w:pPr>
        <w:rPr>
          <w:color w:val="auto"/>
        </w:rPr>
      </w:pPr>
      <w:r w:rsidRPr="000C1871">
        <w:rPr>
          <w:color w:val="auto"/>
        </w:rPr>
        <w:t>È una caratteristica fisica dinamica correlata con la tessitura e la struttura. È l’insieme degli spazi liberi tra le particelle solide del terreno, occupati dall’aria (</w:t>
      </w:r>
      <w:r w:rsidRPr="000C1871">
        <w:rPr>
          <w:b/>
          <w:color w:val="auto"/>
        </w:rPr>
        <w:t>macropori</w:t>
      </w:r>
      <w:r w:rsidRPr="000C1871">
        <w:rPr>
          <w:color w:val="auto"/>
        </w:rPr>
        <w:t>)</w:t>
      </w:r>
      <w:r w:rsidR="009A57A5" w:rsidRPr="000C1871">
        <w:rPr>
          <w:color w:val="auto"/>
        </w:rPr>
        <w:t xml:space="preserve"> e </w:t>
      </w:r>
      <w:r w:rsidRPr="000C1871">
        <w:rPr>
          <w:color w:val="auto"/>
        </w:rPr>
        <w:t xml:space="preserve"> dall’acqua </w:t>
      </w:r>
      <w:r w:rsidR="009A57A5" w:rsidRPr="000C1871">
        <w:rPr>
          <w:color w:val="auto"/>
        </w:rPr>
        <w:t>(</w:t>
      </w:r>
      <w:proofErr w:type="spellStart"/>
      <w:r w:rsidR="009A57A5" w:rsidRPr="000C1871">
        <w:rPr>
          <w:b/>
          <w:color w:val="auto"/>
        </w:rPr>
        <w:t>micropori</w:t>
      </w:r>
      <w:proofErr w:type="spellEnd"/>
      <w:r w:rsidR="009A57A5" w:rsidRPr="000C1871">
        <w:rPr>
          <w:color w:val="auto"/>
        </w:rPr>
        <w:t>).</w:t>
      </w:r>
    </w:p>
    <w:p w:rsidR="009A57A5" w:rsidRPr="000C1871" w:rsidRDefault="009A57A5" w:rsidP="00B807C7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Tenacità o coesione, Adesività e plasticità</w:t>
      </w:r>
    </w:p>
    <w:p w:rsidR="009A57A5" w:rsidRPr="000C1871" w:rsidRDefault="009A57A5" w:rsidP="00B807C7">
      <w:pPr>
        <w:rPr>
          <w:color w:val="auto"/>
        </w:rPr>
      </w:pPr>
      <w:r w:rsidRPr="000C1871">
        <w:rPr>
          <w:color w:val="auto"/>
        </w:rPr>
        <w:t>Condizionano le lavorazioni del terreno, che vanno fatte quando il terreno è “</w:t>
      </w:r>
      <w:r w:rsidRPr="000C1871">
        <w:rPr>
          <w:b/>
          <w:color w:val="auto"/>
        </w:rPr>
        <w:t>in tempera”</w:t>
      </w:r>
      <w:r w:rsidRPr="000C1871">
        <w:rPr>
          <w:color w:val="auto"/>
        </w:rPr>
        <w:t>, cioè quando il terreno si sgretola offrendo agli organi lavoranti la minima resistenza.</w:t>
      </w:r>
    </w:p>
    <w:p w:rsidR="00314CDA" w:rsidRPr="000C1871" w:rsidRDefault="00314CDA" w:rsidP="00B807C7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Colore</w:t>
      </w:r>
    </w:p>
    <w:p w:rsidR="00314CDA" w:rsidRPr="000C1871" w:rsidRDefault="002712A9" w:rsidP="00B807C7">
      <w:pPr>
        <w:rPr>
          <w:color w:val="auto"/>
        </w:rPr>
      </w:pPr>
      <w:r w:rsidRPr="000C1871">
        <w:rPr>
          <w:color w:val="auto"/>
        </w:rPr>
        <w:t>È importante</w:t>
      </w:r>
      <w:r w:rsidR="00314CDA" w:rsidRPr="000C1871">
        <w:rPr>
          <w:color w:val="auto"/>
        </w:rPr>
        <w:t xml:space="preserve"> ai fini del riscaldamento del terreno ad opera dei raggi infrarossi provenienti dal sole. </w:t>
      </w:r>
      <w:r w:rsidR="00314CDA" w:rsidRPr="000C1871">
        <w:rPr>
          <w:b/>
          <w:color w:val="auto"/>
        </w:rPr>
        <w:t>I terreni più scuri si riscaldano di più e più in fretta</w:t>
      </w:r>
      <w:r w:rsidR="00314CDA" w:rsidRPr="000C1871">
        <w:rPr>
          <w:color w:val="auto"/>
        </w:rPr>
        <w:t xml:space="preserve"> di quelli chiari.</w:t>
      </w:r>
    </w:p>
    <w:p w:rsidR="006548EE" w:rsidRDefault="006548EE" w:rsidP="006548EE">
      <w:pPr>
        <w:pStyle w:val="Titolo2"/>
        <w:jc w:val="left"/>
      </w:pPr>
    </w:p>
    <w:p w:rsidR="000E7EFB" w:rsidRPr="00F509DE" w:rsidRDefault="00314CDA" w:rsidP="006548EE">
      <w:pPr>
        <w:pStyle w:val="Titolo2"/>
        <w:jc w:val="left"/>
      </w:pPr>
      <w:r w:rsidRPr="00F509DE">
        <w:t>Le caratteristiche chimiche</w:t>
      </w:r>
    </w:p>
    <w:p w:rsidR="00DC149A" w:rsidRPr="000C1871" w:rsidRDefault="00DC149A" w:rsidP="00B807C7">
      <w:pPr>
        <w:rPr>
          <w:color w:val="auto"/>
        </w:rPr>
      </w:pPr>
    </w:p>
    <w:p w:rsidR="001931A6" w:rsidRPr="000C1871" w:rsidRDefault="001931A6" w:rsidP="00B807C7">
      <w:pPr>
        <w:rPr>
          <w:color w:val="auto"/>
        </w:rPr>
      </w:pPr>
      <w:r w:rsidRPr="000C1871">
        <w:rPr>
          <w:color w:val="auto"/>
        </w:rPr>
        <w:t xml:space="preserve">Le caratteristiche chimiche più importanti sono: </w:t>
      </w:r>
      <w:r w:rsidR="00B52BEE" w:rsidRPr="000C1871">
        <w:rPr>
          <w:color w:val="auto"/>
        </w:rPr>
        <w:t xml:space="preserve">la </w:t>
      </w:r>
      <w:r w:rsidR="00B52BEE" w:rsidRPr="000C1871">
        <w:rPr>
          <w:b/>
          <w:bCs/>
          <w:color w:val="auto"/>
        </w:rPr>
        <w:t>reazione</w:t>
      </w:r>
      <w:r w:rsidR="00B52BEE" w:rsidRPr="000C1871">
        <w:rPr>
          <w:color w:val="auto"/>
        </w:rPr>
        <w:t xml:space="preserve"> (il </w:t>
      </w:r>
      <w:r w:rsidR="00B52BEE" w:rsidRPr="000C1871">
        <w:rPr>
          <w:b/>
          <w:bCs/>
          <w:color w:val="auto"/>
        </w:rPr>
        <w:t>pH</w:t>
      </w:r>
      <w:r w:rsidR="00B52BEE" w:rsidRPr="000C1871">
        <w:rPr>
          <w:color w:val="auto"/>
        </w:rPr>
        <w:t xml:space="preserve">), </w:t>
      </w:r>
      <w:r w:rsidRPr="000C1871">
        <w:rPr>
          <w:color w:val="auto"/>
        </w:rPr>
        <w:t xml:space="preserve">il contenuto nei vari </w:t>
      </w:r>
      <w:r w:rsidRPr="000C1871">
        <w:rPr>
          <w:b/>
          <w:bCs/>
          <w:color w:val="auto"/>
        </w:rPr>
        <w:t>elementi nutritivi</w:t>
      </w:r>
      <w:r w:rsidRPr="000C1871">
        <w:rPr>
          <w:color w:val="auto"/>
        </w:rPr>
        <w:t xml:space="preserve">, in </w:t>
      </w:r>
      <w:r w:rsidRPr="000C1871">
        <w:rPr>
          <w:b/>
          <w:bCs/>
          <w:color w:val="auto"/>
        </w:rPr>
        <w:t>calcare</w:t>
      </w:r>
      <w:r w:rsidRPr="000C1871">
        <w:rPr>
          <w:color w:val="auto"/>
        </w:rPr>
        <w:t xml:space="preserve"> ed in </w:t>
      </w:r>
      <w:r w:rsidRPr="000C1871">
        <w:rPr>
          <w:b/>
          <w:bCs/>
          <w:color w:val="auto"/>
        </w:rPr>
        <w:t>sostanza organica</w:t>
      </w:r>
      <w:r w:rsidRPr="000C1871">
        <w:rPr>
          <w:color w:val="auto"/>
        </w:rPr>
        <w:t xml:space="preserve">, il </w:t>
      </w:r>
      <w:r w:rsidRPr="000C1871">
        <w:rPr>
          <w:b/>
          <w:bCs/>
          <w:color w:val="auto"/>
        </w:rPr>
        <w:t>potere assorbente</w:t>
      </w:r>
      <w:r w:rsidRPr="000C1871">
        <w:rPr>
          <w:color w:val="auto"/>
        </w:rPr>
        <w:t xml:space="preserve"> e</w:t>
      </w:r>
      <w:r w:rsidR="00B52BEE" w:rsidRPr="000C1871">
        <w:rPr>
          <w:color w:val="auto"/>
        </w:rPr>
        <w:t xml:space="preserve"> la </w:t>
      </w:r>
      <w:r w:rsidR="00B52BEE" w:rsidRPr="000C1871">
        <w:rPr>
          <w:b/>
          <w:color w:val="auto"/>
        </w:rPr>
        <w:t xml:space="preserve">capacità di scambio cationico </w:t>
      </w:r>
      <w:r w:rsidR="00B52BEE" w:rsidRPr="000C1871">
        <w:rPr>
          <w:color w:val="auto"/>
        </w:rPr>
        <w:t>(</w:t>
      </w:r>
      <w:r w:rsidR="00B52BEE" w:rsidRPr="000C1871">
        <w:rPr>
          <w:b/>
          <w:color w:val="auto"/>
        </w:rPr>
        <w:t>C.S.C.</w:t>
      </w:r>
      <w:r w:rsidR="00B52BEE" w:rsidRPr="000C1871">
        <w:rPr>
          <w:color w:val="auto"/>
        </w:rPr>
        <w:t>)</w:t>
      </w:r>
      <w:r w:rsidRPr="000C1871">
        <w:rPr>
          <w:color w:val="auto"/>
        </w:rPr>
        <w:t>.</w:t>
      </w:r>
    </w:p>
    <w:p w:rsidR="00F509DE" w:rsidRDefault="00F509DE" w:rsidP="00B807C7">
      <w:pPr>
        <w:pStyle w:val="Titolo6"/>
        <w:rPr>
          <w:smallCaps/>
          <w:color w:val="auto"/>
          <w:sz w:val="24"/>
          <w:szCs w:val="24"/>
        </w:rPr>
      </w:pPr>
    </w:p>
    <w:p w:rsidR="00B52BEE" w:rsidRPr="000C1871" w:rsidRDefault="00B52BEE" w:rsidP="00B807C7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lastRenderedPageBreak/>
        <w:t>Reazione</w:t>
      </w:r>
    </w:p>
    <w:p w:rsidR="00B52BEE" w:rsidRPr="000C1871" w:rsidRDefault="00B52BEE" w:rsidP="00B807C7">
      <w:pPr>
        <w:pStyle w:val="Titolo"/>
        <w:jc w:val="left"/>
        <w:rPr>
          <w:color w:val="auto"/>
        </w:rPr>
      </w:pPr>
      <w:r w:rsidRPr="000C1871">
        <w:rPr>
          <w:color w:val="auto"/>
        </w:rPr>
        <w:t xml:space="preserve">Si esprime con la scala del </w:t>
      </w:r>
      <w:r w:rsidRPr="00F509DE">
        <w:rPr>
          <w:b/>
          <w:color w:val="auto"/>
        </w:rPr>
        <w:t xml:space="preserve">pH </w:t>
      </w:r>
      <w:r w:rsidRPr="000C1871">
        <w:rPr>
          <w:color w:val="auto"/>
        </w:rPr>
        <w:t xml:space="preserve">ed indica il grado di acidità o basicità della </w:t>
      </w:r>
      <w:r w:rsidRPr="000C1871">
        <w:rPr>
          <w:b/>
          <w:color w:val="auto"/>
        </w:rPr>
        <w:t>soluzione circolante</w:t>
      </w:r>
      <w:r w:rsidRPr="000C1871">
        <w:rPr>
          <w:color w:val="auto"/>
        </w:rPr>
        <w:t xml:space="preserve"> nel terreno. È una caratteristica essenziale perché influenza la vita delle piante e dei microrganismi </w:t>
      </w:r>
      <w:r w:rsidR="00F509DE">
        <w:rPr>
          <w:color w:val="auto"/>
        </w:rPr>
        <w:t xml:space="preserve">terricoli </w:t>
      </w:r>
      <w:r w:rsidRPr="000C1871">
        <w:rPr>
          <w:color w:val="auto"/>
        </w:rPr>
        <w:t>ed anche la disponibilità degli elementi nutritivi</w:t>
      </w:r>
      <w:r w:rsidR="001D16E6" w:rsidRPr="000C1871">
        <w:rPr>
          <w:color w:val="auto"/>
        </w:rPr>
        <w:t xml:space="preserve"> presenti nel terreno</w:t>
      </w:r>
      <w:r w:rsidRPr="000C1871">
        <w:rPr>
          <w:color w:val="auto"/>
        </w:rPr>
        <w:t>.</w:t>
      </w:r>
    </w:p>
    <w:p w:rsidR="006548EE" w:rsidRPr="000C1871" w:rsidRDefault="00C77685" w:rsidP="006548EE">
      <w:pPr>
        <w:rPr>
          <w:color w:val="auto"/>
        </w:rPr>
      </w:pPr>
      <w:r w:rsidRPr="000C1871">
        <w:rPr>
          <w:color w:val="auto"/>
        </w:rPr>
        <w:t>Nei terreni il pH può variare da un minimo di 3 ad un massimo di 10</w:t>
      </w:r>
      <w:r w:rsidR="001D16E6" w:rsidRPr="000C1871">
        <w:rPr>
          <w:color w:val="auto"/>
        </w:rPr>
        <w:t xml:space="preserve"> </w:t>
      </w:r>
      <w:r w:rsidRPr="000C1871">
        <w:rPr>
          <w:color w:val="auto"/>
        </w:rPr>
        <w:t xml:space="preserve">-11. Valori </w:t>
      </w:r>
      <w:r w:rsidR="00FE7A79" w:rsidRPr="000C1871">
        <w:rPr>
          <w:color w:val="auto"/>
        </w:rPr>
        <w:t>estremi</w:t>
      </w:r>
      <w:r w:rsidRPr="000C1871">
        <w:rPr>
          <w:color w:val="auto"/>
        </w:rPr>
        <w:t xml:space="preserve"> sono resi impossibili dal </w:t>
      </w:r>
      <w:r w:rsidRPr="000C1871">
        <w:rPr>
          <w:b/>
          <w:color w:val="auto"/>
        </w:rPr>
        <w:t>potere tampone</w:t>
      </w:r>
      <w:r w:rsidR="002A1E68">
        <w:rPr>
          <w:b/>
          <w:color w:val="auto"/>
        </w:rPr>
        <w:t>,</w:t>
      </w:r>
      <w:r w:rsidR="00697167" w:rsidRPr="000C1871">
        <w:rPr>
          <w:color w:val="auto"/>
        </w:rPr>
        <w:t xml:space="preserve"> </w:t>
      </w:r>
      <w:r w:rsidR="002A1E68">
        <w:rPr>
          <w:color w:val="auto"/>
        </w:rPr>
        <w:t xml:space="preserve">di cui ogni terreno è dotato, </w:t>
      </w:r>
      <w:r w:rsidRPr="000C1871">
        <w:rPr>
          <w:color w:val="auto"/>
        </w:rPr>
        <w:t xml:space="preserve">che si oppone anche ad improvvisi cambiamenti del pH. </w:t>
      </w:r>
      <w:r w:rsidR="00A91882" w:rsidRPr="000C1871">
        <w:rPr>
          <w:color w:val="auto"/>
        </w:rPr>
        <w:t xml:space="preserve">In base alla reazione i terreni si possono </w:t>
      </w:r>
      <w:r w:rsidR="006548EE" w:rsidRPr="000C1871">
        <w:rPr>
          <w:color w:val="auto"/>
        </w:rPr>
        <w:t>classificare come nella figura sottostante.</w:t>
      </w:r>
    </w:p>
    <w:p w:rsidR="00A91882" w:rsidRPr="000C1871" w:rsidRDefault="006548EE" w:rsidP="002A1E68">
      <w:pPr>
        <w:rPr>
          <w:color w:val="auto"/>
        </w:rPr>
      </w:pPr>
      <w:r>
        <w:rPr>
          <w:noProof/>
          <w:color w:val="auto"/>
        </w:rPr>
        <w:drawing>
          <wp:anchor distT="107950" distB="107950" distL="114300" distR="114300" simplePos="0" relativeHeight="251660288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247015</wp:posOffset>
            </wp:positionV>
            <wp:extent cx="6115050" cy="1400175"/>
            <wp:effectExtent l="19050" t="19050" r="19050" b="28575"/>
            <wp:wrapTopAndBottom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40017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B52BEE" w:rsidRPr="000C1871" w:rsidRDefault="00B52BEE" w:rsidP="00B52BEE">
      <w:pPr>
        <w:rPr>
          <w:color w:val="auto"/>
        </w:rPr>
      </w:pPr>
      <w:r w:rsidRPr="000C1871">
        <w:rPr>
          <w:color w:val="auto"/>
        </w:rPr>
        <w:t>La maggior parte delle piante preferiscono un terreno neutro</w:t>
      </w:r>
      <w:r w:rsidR="00A91882" w:rsidRPr="000C1871">
        <w:rPr>
          <w:color w:val="auto"/>
        </w:rPr>
        <w:t>, ideale anche per la vita dei microrganismi e per la disponibilità degli elementi nutritivi</w:t>
      </w:r>
      <w:r w:rsidRPr="000C1871">
        <w:rPr>
          <w:color w:val="auto"/>
        </w:rPr>
        <w:t xml:space="preserve">. Alcune </w:t>
      </w:r>
      <w:r w:rsidR="00A91882" w:rsidRPr="000C1871">
        <w:rPr>
          <w:color w:val="auto"/>
        </w:rPr>
        <w:t xml:space="preserve">colture </w:t>
      </w:r>
      <w:r w:rsidRPr="000C1871">
        <w:rPr>
          <w:color w:val="auto"/>
        </w:rPr>
        <w:t>tollerano un terreno sub</w:t>
      </w:r>
      <w:r w:rsidR="006548EE">
        <w:rPr>
          <w:color w:val="auto"/>
        </w:rPr>
        <w:t xml:space="preserve"> - </w:t>
      </w:r>
      <w:r w:rsidRPr="000C1871">
        <w:rPr>
          <w:color w:val="auto"/>
        </w:rPr>
        <w:t>acido (patata, pomodoro, riso)</w:t>
      </w:r>
      <w:r w:rsidR="001D16E6" w:rsidRPr="000C1871">
        <w:rPr>
          <w:color w:val="auto"/>
        </w:rPr>
        <w:t>;</w:t>
      </w:r>
      <w:r w:rsidRPr="000C1871">
        <w:rPr>
          <w:color w:val="auto"/>
        </w:rPr>
        <w:t xml:space="preserve"> altre preferiscono un terre</w:t>
      </w:r>
      <w:r w:rsidR="001D16E6" w:rsidRPr="000C1871">
        <w:rPr>
          <w:color w:val="auto"/>
        </w:rPr>
        <w:t xml:space="preserve">no </w:t>
      </w:r>
      <w:r w:rsidR="006548EE">
        <w:rPr>
          <w:color w:val="auto"/>
        </w:rPr>
        <w:t xml:space="preserve">sub - </w:t>
      </w:r>
      <w:r w:rsidR="006548EE" w:rsidRPr="000C1871">
        <w:rPr>
          <w:color w:val="auto"/>
        </w:rPr>
        <w:t>alcalino</w:t>
      </w:r>
      <w:r w:rsidR="001D16E6" w:rsidRPr="000C1871">
        <w:rPr>
          <w:color w:val="auto"/>
        </w:rPr>
        <w:t xml:space="preserve"> (barbabietola e </w:t>
      </w:r>
      <w:r w:rsidRPr="000C1871">
        <w:rPr>
          <w:color w:val="auto"/>
        </w:rPr>
        <w:t xml:space="preserve">medica).  </w:t>
      </w:r>
    </w:p>
    <w:p w:rsidR="00A91882" w:rsidRPr="000C1871" w:rsidRDefault="00A91882" w:rsidP="000B4C1E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Calcare attivo</w:t>
      </w:r>
    </w:p>
    <w:p w:rsidR="001931A6" w:rsidRPr="000C1871" w:rsidRDefault="001931A6">
      <w:pPr>
        <w:pStyle w:val="Titolo"/>
        <w:jc w:val="left"/>
        <w:rPr>
          <w:color w:val="auto"/>
        </w:rPr>
      </w:pPr>
      <w:r w:rsidRPr="000C1871">
        <w:rPr>
          <w:color w:val="auto"/>
        </w:rPr>
        <w:t>Il contenuto in calcare (CaCO</w:t>
      </w:r>
      <w:r w:rsidRPr="000C1871">
        <w:rPr>
          <w:color w:val="auto"/>
          <w:vertAlign w:val="subscript"/>
        </w:rPr>
        <w:t>3</w:t>
      </w:r>
      <w:r w:rsidRPr="000C1871">
        <w:rPr>
          <w:color w:val="auto"/>
        </w:rPr>
        <w:t>)</w:t>
      </w:r>
      <w:r w:rsidR="00A91882" w:rsidRPr="000C1871">
        <w:rPr>
          <w:color w:val="auto"/>
        </w:rPr>
        <w:t xml:space="preserve">, soprattutto quello attivo, cioè quello </w:t>
      </w:r>
      <w:r w:rsidR="000D230A" w:rsidRPr="000C1871">
        <w:rPr>
          <w:color w:val="auto"/>
        </w:rPr>
        <w:t>più fine</w:t>
      </w:r>
      <w:r w:rsidR="00BA5C5E" w:rsidRPr="000C1871">
        <w:rPr>
          <w:color w:val="auto"/>
        </w:rPr>
        <w:t xml:space="preserve">, </w:t>
      </w:r>
      <w:r w:rsidRPr="000C1871">
        <w:rPr>
          <w:color w:val="auto"/>
        </w:rPr>
        <w:t xml:space="preserve">influenza la struttura del terreno, il pH e l’assorbimento di elementi nutritivi da parte delle piante. L’eccesso di calcare, infatti, provoca la </w:t>
      </w:r>
      <w:r w:rsidRPr="000C1871">
        <w:rPr>
          <w:b/>
          <w:color w:val="auto"/>
        </w:rPr>
        <w:t>clorosi ferrica</w:t>
      </w:r>
      <w:r w:rsidRPr="000C1871">
        <w:rPr>
          <w:color w:val="auto"/>
        </w:rPr>
        <w:t>, cioè un’estesa decolorazione delle foglie</w:t>
      </w:r>
      <w:r w:rsidR="00851080" w:rsidRPr="000C1871">
        <w:rPr>
          <w:color w:val="auto"/>
        </w:rPr>
        <w:t xml:space="preserve"> </w:t>
      </w:r>
      <w:r w:rsidRPr="000C1871">
        <w:rPr>
          <w:color w:val="auto"/>
        </w:rPr>
        <w:t>dovuta alla difficoltà che le piante inc</w:t>
      </w:r>
      <w:r w:rsidR="00BA5C5E" w:rsidRPr="000C1871">
        <w:rPr>
          <w:color w:val="auto"/>
        </w:rPr>
        <w:t>ontrano nell’assorbire il ferro</w:t>
      </w:r>
      <w:r w:rsidRPr="000C1871">
        <w:rPr>
          <w:color w:val="auto"/>
        </w:rPr>
        <w:t xml:space="preserve"> </w:t>
      </w:r>
      <w:r w:rsidR="00BA5C5E" w:rsidRPr="000C1871">
        <w:rPr>
          <w:color w:val="auto"/>
        </w:rPr>
        <w:t>(attivatore della</w:t>
      </w:r>
      <w:r w:rsidRPr="000C1871">
        <w:rPr>
          <w:color w:val="auto"/>
        </w:rPr>
        <w:t xml:space="preserve"> clorofilla</w:t>
      </w:r>
      <w:r w:rsidR="00BA5C5E" w:rsidRPr="000C1871">
        <w:rPr>
          <w:color w:val="auto"/>
        </w:rPr>
        <w:t>), reso insolubile dal calcare</w:t>
      </w:r>
      <w:r w:rsidRPr="000C1871">
        <w:rPr>
          <w:color w:val="auto"/>
        </w:rPr>
        <w:t>.</w:t>
      </w:r>
      <w:r w:rsidR="00BA5C5E" w:rsidRPr="000C1871">
        <w:rPr>
          <w:color w:val="auto"/>
        </w:rPr>
        <w:t xml:space="preserve"> Nei terreni c</w:t>
      </w:r>
      <w:r w:rsidR="00C95591" w:rsidRPr="000C1871">
        <w:rPr>
          <w:color w:val="auto"/>
        </w:rPr>
        <w:t>on più del 5</w:t>
      </w:r>
      <w:r w:rsidR="00BA5C5E" w:rsidRPr="000C1871">
        <w:rPr>
          <w:color w:val="auto"/>
        </w:rPr>
        <w:t xml:space="preserve"> % di calcare attivo è impossibile coltivare piante come il pesco, l’actinidia , la fragola e gli agrumi.</w:t>
      </w:r>
    </w:p>
    <w:p w:rsidR="001955E3" w:rsidRPr="000C1871" w:rsidRDefault="000B4C1E" w:rsidP="000B4C1E">
      <w:pPr>
        <w:pStyle w:val="Titolo6"/>
        <w:rPr>
          <w:smallCaps/>
          <w:sz w:val="24"/>
          <w:szCs w:val="24"/>
        </w:rPr>
      </w:pPr>
      <w:r w:rsidRPr="000C1871">
        <w:rPr>
          <w:smallCaps/>
          <w:sz w:val="24"/>
          <w:szCs w:val="24"/>
        </w:rPr>
        <w:t>Salinità</w:t>
      </w:r>
    </w:p>
    <w:p w:rsidR="000B4C1E" w:rsidRPr="000C1871" w:rsidRDefault="000B4C1E" w:rsidP="000B4C1E">
      <w:pPr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 xml:space="preserve">Tutti i suoli contengono sali la cui quantità dipende dalle condizioni climatiche, pedologiche ed idrologiche del territorio. Quando la quantità di sali solubili (solfati, cloruri e </w:t>
      </w:r>
      <w:proofErr w:type="spellStart"/>
      <w:r w:rsidRPr="000C1871">
        <w:rPr>
          <w:color w:val="auto"/>
        </w:rPr>
        <w:t>bicarbonati</w:t>
      </w:r>
      <w:proofErr w:type="spellEnd"/>
      <w:r w:rsidRPr="000C1871">
        <w:rPr>
          <w:color w:val="auto"/>
        </w:rPr>
        <w:t xml:space="preserve"> di sodio, potassio, calcio e magnesio) diviene eccessiva, al punto tale che le colture</w:t>
      </w:r>
    </w:p>
    <w:p w:rsidR="000B4C1E" w:rsidRPr="000C1871" w:rsidRDefault="000B4C1E" w:rsidP="000B4C1E">
      <w:pPr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>ne risentono negativamente, il terreno viene classificato come salino.</w:t>
      </w:r>
    </w:p>
    <w:p w:rsidR="000B4C1E" w:rsidRPr="000C1871" w:rsidRDefault="000B4C1E" w:rsidP="000B4C1E">
      <w:pPr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>La salinità eccessiva del terreno impedisce la crescita delle piante, provoca squilibri nutrizionali e induce fenomeni di tossicità.</w:t>
      </w:r>
    </w:p>
    <w:p w:rsidR="000B4C1E" w:rsidRPr="000C1871" w:rsidRDefault="000B4C1E" w:rsidP="000B4C1E">
      <w:pPr>
        <w:autoSpaceDE w:val="0"/>
        <w:autoSpaceDN w:val="0"/>
        <w:adjustRightInd w:val="0"/>
        <w:rPr>
          <w:color w:val="auto"/>
        </w:rPr>
      </w:pPr>
      <w:r w:rsidRPr="000C1871">
        <w:rPr>
          <w:color w:val="auto"/>
        </w:rPr>
        <w:t>Soltanto alcune specie coltivate tolleran</w:t>
      </w:r>
      <w:r w:rsidR="00F50DD5" w:rsidRPr="000C1871">
        <w:rPr>
          <w:color w:val="auto"/>
        </w:rPr>
        <w:t>o una forte</w:t>
      </w:r>
      <w:r w:rsidRPr="000C1871">
        <w:rPr>
          <w:color w:val="auto"/>
        </w:rPr>
        <w:t xml:space="preserve"> salinità e, tra queste, la barbabietola, l’orzo, l’asparago, lo spinacio.</w:t>
      </w:r>
    </w:p>
    <w:p w:rsidR="000B4C1E" w:rsidRPr="000C1871" w:rsidRDefault="000B4C1E" w:rsidP="000B4C1E">
      <w:pPr>
        <w:autoSpaceDE w:val="0"/>
        <w:autoSpaceDN w:val="0"/>
        <w:adjustRightInd w:val="0"/>
      </w:pPr>
      <w:r w:rsidRPr="000C1871">
        <w:t xml:space="preserve">La </w:t>
      </w:r>
      <w:proofErr w:type="spellStart"/>
      <w:r w:rsidRPr="000C1871">
        <w:t>salinizzazione</w:t>
      </w:r>
      <w:proofErr w:type="spellEnd"/>
      <w:r w:rsidRPr="000C1871">
        <w:t xml:space="preserve"> è un processo tipico degli ambienti dove le precipitazioni non sono sufficienti ad eliminare i sali contenuti nel su</w:t>
      </w:r>
      <w:r w:rsidR="00AE3A5A" w:rsidRPr="000C1871">
        <w:t>olo e</w:t>
      </w:r>
      <w:r w:rsidRPr="000C1871">
        <w:t xml:space="preserve"> si accentua in presenza di falde acquifere poco profonde dalle quali l’acqua, con movimento ascendente, trasporta i sali verso</w:t>
      </w:r>
      <w:r w:rsidR="00AE3A5A" w:rsidRPr="000C1871">
        <w:t xml:space="preserve"> </w:t>
      </w:r>
      <w:r w:rsidRPr="000C1871">
        <w:t>la superficie.</w:t>
      </w:r>
    </w:p>
    <w:p w:rsidR="000B4C1E" w:rsidRPr="000C1871" w:rsidRDefault="000B4C1E" w:rsidP="00F50DD5">
      <w:pPr>
        <w:autoSpaceDE w:val="0"/>
        <w:autoSpaceDN w:val="0"/>
        <w:adjustRightInd w:val="0"/>
      </w:pPr>
      <w:r w:rsidRPr="000C1871">
        <w:t xml:space="preserve">Un tipo di </w:t>
      </w:r>
      <w:proofErr w:type="spellStart"/>
      <w:r w:rsidRPr="000C1871">
        <w:t>salinizzazione</w:t>
      </w:r>
      <w:proofErr w:type="spellEnd"/>
      <w:r w:rsidRPr="000C1871">
        <w:t>, detta secondaria, è frequente nei terreni irrigati con acque di irrigazione non idonee.</w:t>
      </w:r>
    </w:p>
    <w:p w:rsidR="006548EE" w:rsidRDefault="006548EE" w:rsidP="00BD2569">
      <w:pPr>
        <w:pStyle w:val="Titolo6"/>
        <w:rPr>
          <w:smallCaps/>
          <w:color w:val="auto"/>
          <w:sz w:val="24"/>
          <w:szCs w:val="24"/>
        </w:rPr>
      </w:pPr>
    </w:p>
    <w:p w:rsidR="00007C92" w:rsidRPr="000C1871" w:rsidRDefault="00BD2569" w:rsidP="00BD2569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lastRenderedPageBreak/>
        <w:t>Il potere assorbente</w:t>
      </w:r>
    </w:p>
    <w:p w:rsidR="0013122E" w:rsidRPr="000C1871" w:rsidRDefault="00BD2569">
      <w:pPr>
        <w:pStyle w:val="Titolo"/>
        <w:jc w:val="left"/>
        <w:rPr>
          <w:color w:val="auto"/>
        </w:rPr>
      </w:pPr>
      <w:r w:rsidRPr="000C1871">
        <w:rPr>
          <w:color w:val="auto"/>
        </w:rPr>
        <w:t xml:space="preserve">È la capacità che ha il </w:t>
      </w:r>
      <w:r w:rsidR="0013122E" w:rsidRPr="000C1871">
        <w:rPr>
          <w:color w:val="auto"/>
        </w:rPr>
        <w:t>cosiddetto “</w:t>
      </w:r>
      <w:r w:rsidR="0013122E" w:rsidRPr="000C1871">
        <w:rPr>
          <w:b/>
          <w:color w:val="auto"/>
        </w:rPr>
        <w:t>complesso assorbente”</w:t>
      </w:r>
      <w:r w:rsidR="0013122E" w:rsidRPr="000C1871">
        <w:rPr>
          <w:color w:val="auto"/>
        </w:rPr>
        <w:t xml:space="preserve">del terreno di trattenere </w:t>
      </w:r>
      <w:r w:rsidR="000B31A4" w:rsidRPr="000C1871">
        <w:rPr>
          <w:color w:val="auto"/>
        </w:rPr>
        <w:t xml:space="preserve">l’acqua e </w:t>
      </w:r>
      <w:r w:rsidR="0013122E" w:rsidRPr="000C1871">
        <w:rPr>
          <w:color w:val="auto"/>
        </w:rPr>
        <w:t>gli elementi nutritivi</w:t>
      </w:r>
      <w:r w:rsidR="00F50DD5" w:rsidRPr="000C1871">
        <w:rPr>
          <w:color w:val="auto"/>
        </w:rPr>
        <w:t>,</w:t>
      </w:r>
      <w:r w:rsidR="0013122E" w:rsidRPr="000C1871">
        <w:rPr>
          <w:color w:val="auto"/>
        </w:rPr>
        <w:t xml:space="preserve"> sottraendoli al dilavamento. Infatti, i cationi e gli anioni</w:t>
      </w:r>
      <w:r w:rsidR="001931A6" w:rsidRPr="000C1871">
        <w:rPr>
          <w:color w:val="auto"/>
        </w:rPr>
        <w:t xml:space="preserve"> utili alle piante sono </w:t>
      </w:r>
      <w:r w:rsidRPr="000C1871">
        <w:rPr>
          <w:color w:val="auto"/>
        </w:rPr>
        <w:t xml:space="preserve">in parte </w:t>
      </w:r>
      <w:r w:rsidR="0013122E" w:rsidRPr="000C1871">
        <w:rPr>
          <w:color w:val="auto"/>
        </w:rPr>
        <w:t>disciolti</w:t>
      </w:r>
      <w:r w:rsidR="001931A6" w:rsidRPr="000C1871">
        <w:rPr>
          <w:color w:val="auto"/>
        </w:rPr>
        <w:t xml:space="preserve"> nell’acqua del terreno </w:t>
      </w:r>
      <w:r w:rsidR="000C4DDE" w:rsidRPr="000C1871">
        <w:rPr>
          <w:color w:val="auto"/>
        </w:rPr>
        <w:t xml:space="preserve">(formando la </w:t>
      </w:r>
      <w:r w:rsidR="000C4DDE" w:rsidRPr="000C1871">
        <w:rPr>
          <w:b/>
          <w:color w:val="auto"/>
        </w:rPr>
        <w:t xml:space="preserve">soluzione circolante) </w:t>
      </w:r>
      <w:r w:rsidR="001931A6" w:rsidRPr="000C1871">
        <w:rPr>
          <w:color w:val="auto"/>
        </w:rPr>
        <w:t>e in parte trattenut</w:t>
      </w:r>
      <w:r w:rsidR="001D16E6" w:rsidRPr="000C1871">
        <w:rPr>
          <w:color w:val="auto"/>
        </w:rPr>
        <w:t>i</w:t>
      </w:r>
      <w:r w:rsidR="001931A6" w:rsidRPr="000C1871">
        <w:rPr>
          <w:color w:val="auto"/>
        </w:rPr>
        <w:t xml:space="preserve"> alla superficie delle particelle </w:t>
      </w:r>
      <w:r w:rsidR="000C4DDE" w:rsidRPr="000C1871">
        <w:rPr>
          <w:color w:val="auto"/>
        </w:rPr>
        <w:t xml:space="preserve">di </w:t>
      </w:r>
      <w:r w:rsidR="000C4DDE" w:rsidRPr="000C1871">
        <w:rPr>
          <w:b/>
          <w:color w:val="auto"/>
        </w:rPr>
        <w:t>colloidi</w:t>
      </w:r>
      <w:r w:rsidR="000C4DDE" w:rsidRPr="000C1871">
        <w:rPr>
          <w:color w:val="auto"/>
        </w:rPr>
        <w:t xml:space="preserve"> organici</w:t>
      </w:r>
      <w:r w:rsidR="001931A6" w:rsidRPr="000C1871">
        <w:rPr>
          <w:color w:val="auto"/>
        </w:rPr>
        <w:t xml:space="preserve"> </w:t>
      </w:r>
      <w:r w:rsidRPr="000C1871">
        <w:rPr>
          <w:color w:val="auto"/>
        </w:rPr>
        <w:t>(</w:t>
      </w:r>
      <w:r w:rsidR="000C4DDE" w:rsidRPr="000C1871">
        <w:rPr>
          <w:b/>
          <w:color w:val="auto"/>
        </w:rPr>
        <w:t>humus</w:t>
      </w:r>
      <w:r w:rsidRPr="000C1871">
        <w:rPr>
          <w:color w:val="auto"/>
        </w:rPr>
        <w:t xml:space="preserve">) </w:t>
      </w:r>
      <w:r w:rsidR="001931A6" w:rsidRPr="000C1871">
        <w:rPr>
          <w:color w:val="auto"/>
        </w:rPr>
        <w:t xml:space="preserve">e minerali </w:t>
      </w:r>
      <w:r w:rsidRPr="000C1871">
        <w:rPr>
          <w:color w:val="auto"/>
        </w:rPr>
        <w:t>(</w:t>
      </w:r>
      <w:r w:rsidRPr="000C1871">
        <w:rPr>
          <w:b/>
          <w:color w:val="auto"/>
        </w:rPr>
        <w:t>argilla</w:t>
      </w:r>
      <w:r w:rsidR="000B31A4" w:rsidRPr="000C1871">
        <w:rPr>
          <w:b/>
          <w:color w:val="auto"/>
        </w:rPr>
        <w:t xml:space="preserve"> e idrossidi di ferro ed alluminio</w:t>
      </w:r>
      <w:r w:rsidRPr="000C1871">
        <w:rPr>
          <w:color w:val="auto"/>
        </w:rPr>
        <w:t xml:space="preserve">) </w:t>
      </w:r>
      <w:r w:rsidR="00FF201C" w:rsidRPr="000C1871">
        <w:rPr>
          <w:color w:val="auto"/>
        </w:rPr>
        <w:t xml:space="preserve">che formano il </w:t>
      </w:r>
      <w:r w:rsidR="00FF201C" w:rsidRPr="002A1E68">
        <w:rPr>
          <w:b/>
          <w:color w:val="auto"/>
        </w:rPr>
        <w:t>complesso assorbente</w:t>
      </w:r>
      <w:r w:rsidR="00FF201C" w:rsidRPr="000C1871">
        <w:rPr>
          <w:color w:val="auto"/>
        </w:rPr>
        <w:t xml:space="preserve"> o di scambio </w:t>
      </w:r>
      <w:r w:rsidR="001931A6" w:rsidRPr="000C1871">
        <w:rPr>
          <w:color w:val="auto"/>
        </w:rPr>
        <w:t>del terreno</w:t>
      </w:r>
      <w:r w:rsidR="0013122E" w:rsidRPr="000C1871">
        <w:rPr>
          <w:color w:val="auto"/>
        </w:rPr>
        <w:t>.</w:t>
      </w:r>
    </w:p>
    <w:p w:rsidR="001931A6" w:rsidRPr="000C1871" w:rsidRDefault="001931A6">
      <w:pPr>
        <w:pStyle w:val="Titolo"/>
        <w:jc w:val="left"/>
        <w:rPr>
          <w:color w:val="auto"/>
        </w:rPr>
      </w:pPr>
      <w:r w:rsidRPr="000C1871">
        <w:rPr>
          <w:color w:val="auto"/>
        </w:rPr>
        <w:t>Gli ioni nitrati (-NO</w:t>
      </w:r>
      <w:r w:rsidRPr="000C1871">
        <w:rPr>
          <w:color w:val="auto"/>
          <w:vertAlign w:val="subscript"/>
        </w:rPr>
        <w:t>3</w:t>
      </w:r>
      <w:r w:rsidRPr="000C1871">
        <w:rPr>
          <w:color w:val="auto"/>
          <w:vertAlign w:val="superscript"/>
        </w:rPr>
        <w:t>-</w:t>
      </w:r>
      <w:r w:rsidRPr="000C1871">
        <w:rPr>
          <w:color w:val="auto"/>
        </w:rPr>
        <w:t xml:space="preserve"> ) sono debolmente trattenuti e quindi sono soggetti ad un facile dilavamento. </w:t>
      </w:r>
      <w:r w:rsidR="000D230A" w:rsidRPr="000C1871">
        <w:rPr>
          <w:color w:val="auto"/>
        </w:rPr>
        <w:t>All’opposto, g</w:t>
      </w:r>
      <w:r w:rsidRPr="000C1871">
        <w:rPr>
          <w:color w:val="auto"/>
        </w:rPr>
        <w:t>li ioni fosfato (PO</w:t>
      </w:r>
      <w:r w:rsidRPr="000C1871">
        <w:rPr>
          <w:color w:val="auto"/>
          <w:vertAlign w:val="subscript"/>
        </w:rPr>
        <w:t>4</w:t>
      </w:r>
      <w:r w:rsidRPr="000C1871">
        <w:rPr>
          <w:color w:val="auto"/>
          <w:vertAlign w:val="superscript"/>
        </w:rPr>
        <w:t xml:space="preserve">- - -  </w:t>
      </w:r>
      <w:r w:rsidRPr="000C1871">
        <w:rPr>
          <w:color w:val="auto"/>
        </w:rPr>
        <w:t>) possono essere trattenuti in modo talmente forte da non essere disponibili per le piante.</w:t>
      </w:r>
    </w:p>
    <w:p w:rsidR="00BD2569" w:rsidRPr="000C1871" w:rsidRDefault="00BD2569" w:rsidP="00BD2569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La capacità di scambio cationico (C.S.C.)</w:t>
      </w:r>
    </w:p>
    <w:p w:rsidR="003345CB" w:rsidRPr="000C1871" w:rsidRDefault="0013122E">
      <w:pPr>
        <w:rPr>
          <w:color w:val="auto"/>
        </w:rPr>
      </w:pPr>
      <w:r w:rsidRPr="000C1871">
        <w:rPr>
          <w:color w:val="auto"/>
        </w:rPr>
        <w:t>È la quantità di cationi</w:t>
      </w:r>
      <w:r w:rsidR="003345CB" w:rsidRPr="000C1871">
        <w:rPr>
          <w:color w:val="auto"/>
        </w:rPr>
        <w:t xml:space="preserve"> </w:t>
      </w:r>
      <w:r w:rsidRPr="000C1871">
        <w:rPr>
          <w:color w:val="auto"/>
        </w:rPr>
        <w:t xml:space="preserve"> che argilla ed humus di un terreno riescono a scambiare con la sua soluzione circolante. </w:t>
      </w:r>
      <w:r w:rsidR="003345CB" w:rsidRPr="000C1871">
        <w:rPr>
          <w:color w:val="auto"/>
        </w:rPr>
        <w:t xml:space="preserve">Deve essere di almeno 25-30 </w:t>
      </w:r>
      <w:proofErr w:type="spellStart"/>
      <w:r w:rsidR="003345CB" w:rsidRPr="000C1871">
        <w:rPr>
          <w:color w:val="auto"/>
        </w:rPr>
        <w:t>meq</w:t>
      </w:r>
      <w:proofErr w:type="spellEnd"/>
      <w:r w:rsidR="003345CB" w:rsidRPr="000C1871">
        <w:rPr>
          <w:color w:val="auto"/>
        </w:rPr>
        <w:t>/100 g di terreno. È di solito bassa nei terreni sabbiosi, che devono essere concimati in modo frazionato.</w:t>
      </w:r>
    </w:p>
    <w:p w:rsidR="00697167" w:rsidRPr="000C1871" w:rsidRDefault="00697167" w:rsidP="00697167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La sostanza organica</w:t>
      </w:r>
    </w:p>
    <w:p w:rsidR="00697167" w:rsidRPr="000C1871" w:rsidRDefault="00697167" w:rsidP="00697167">
      <w:pPr>
        <w:rPr>
          <w:color w:val="auto"/>
        </w:rPr>
      </w:pPr>
      <w:r w:rsidRPr="000C1871">
        <w:rPr>
          <w:color w:val="auto"/>
        </w:rPr>
        <w:t>È una componente fondamentale della fertilità dei terreni. Essa fornisce gradualmente elementi nutritivi tramite la sua lenta mineralizzazione, ma la sua presenza nelle giuste dosi (almeno il 2-3 %) ha anche altri effetti utili.</w:t>
      </w:r>
    </w:p>
    <w:p w:rsidR="00697167" w:rsidRPr="000C1871" w:rsidRDefault="00697167" w:rsidP="00697167">
      <w:pPr>
        <w:rPr>
          <w:color w:val="auto"/>
        </w:rPr>
      </w:pPr>
      <w:r w:rsidRPr="000C1871">
        <w:rPr>
          <w:color w:val="auto"/>
        </w:rPr>
        <w:t>La sostanza organica, infatti, migliora la struttura del terreno</w:t>
      </w:r>
      <w:r w:rsidR="00DF6D37" w:rsidRPr="000C1871">
        <w:rPr>
          <w:color w:val="auto"/>
        </w:rPr>
        <w:t xml:space="preserve"> (è un ottimo ammendante</w:t>
      </w:r>
      <w:r w:rsidR="00FD18BD" w:rsidRPr="000C1871">
        <w:rPr>
          <w:color w:val="auto"/>
        </w:rPr>
        <w:t xml:space="preserve"> naturale</w:t>
      </w:r>
      <w:r w:rsidR="00DF6D37" w:rsidRPr="000C1871">
        <w:rPr>
          <w:color w:val="auto"/>
        </w:rPr>
        <w:t>)</w:t>
      </w:r>
      <w:r w:rsidRPr="000C1871">
        <w:rPr>
          <w:color w:val="auto"/>
        </w:rPr>
        <w:t>, aumenta la sua capacità di assorbire e trattenere acqua, aumenta la sua capacità di trattenere e rilasciare gradualmente gli elementi nutritivi e le sostanze chimiche usate in agricoltura</w:t>
      </w:r>
      <w:r w:rsidR="000C4DDE" w:rsidRPr="000C1871">
        <w:rPr>
          <w:color w:val="auto"/>
        </w:rPr>
        <w:t>, compresi gli antiparassitari ed i diserbanti, rende il terreno più scuro</w:t>
      </w:r>
      <w:r w:rsidRPr="000C1871">
        <w:rPr>
          <w:color w:val="auto"/>
        </w:rPr>
        <w:t xml:space="preserve">. </w:t>
      </w:r>
    </w:p>
    <w:p w:rsidR="00697167" w:rsidRPr="000C1871" w:rsidRDefault="00697167" w:rsidP="00697167">
      <w:pPr>
        <w:rPr>
          <w:b/>
          <w:bCs/>
          <w:color w:val="auto"/>
        </w:rPr>
      </w:pPr>
      <w:r w:rsidRPr="000C1871">
        <w:rPr>
          <w:b/>
          <w:bCs/>
          <w:color w:val="auto"/>
        </w:rPr>
        <w:t>La sostanza organica</w:t>
      </w:r>
      <w:r w:rsidR="001327EB" w:rsidRPr="000C1871">
        <w:rPr>
          <w:b/>
          <w:bCs/>
          <w:color w:val="auto"/>
        </w:rPr>
        <w:t xml:space="preserve"> </w:t>
      </w:r>
      <w:r w:rsidR="001327EB" w:rsidRPr="000C1871">
        <w:rPr>
          <w:bCs/>
          <w:color w:val="auto"/>
        </w:rPr>
        <w:t>del terreno</w:t>
      </w:r>
      <w:r w:rsidRPr="000C1871">
        <w:rPr>
          <w:bCs/>
          <w:color w:val="auto"/>
        </w:rPr>
        <w:t>, quindi,</w:t>
      </w:r>
      <w:r w:rsidRPr="000C1871">
        <w:rPr>
          <w:b/>
          <w:bCs/>
          <w:color w:val="auto"/>
        </w:rPr>
        <w:t xml:space="preserve"> è un concim</w:t>
      </w:r>
      <w:r w:rsidR="001327EB" w:rsidRPr="000C1871">
        <w:rPr>
          <w:b/>
          <w:bCs/>
          <w:color w:val="auto"/>
        </w:rPr>
        <w:t xml:space="preserve">e, un ammendante e molto di più. </w:t>
      </w:r>
      <w:r w:rsidR="001327EB" w:rsidRPr="000C1871">
        <w:rPr>
          <w:bCs/>
          <w:color w:val="auto"/>
        </w:rPr>
        <w:t>È un fondamentale fattore di fertilità che deve essere conservato attraverso le buone pratiche agronomiche.</w:t>
      </w:r>
      <w:r w:rsidR="001327EB" w:rsidRPr="000C1871">
        <w:rPr>
          <w:b/>
          <w:bCs/>
          <w:color w:val="auto"/>
        </w:rPr>
        <w:t xml:space="preserve">  </w:t>
      </w:r>
    </w:p>
    <w:p w:rsidR="00FD18BD" w:rsidRPr="000C1871" w:rsidRDefault="00DA6CA2" w:rsidP="00697167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posOffset>554990</wp:posOffset>
            </wp:positionH>
            <wp:positionV relativeFrom="paragraph">
              <wp:posOffset>107315</wp:posOffset>
            </wp:positionV>
            <wp:extent cx="5010150" cy="2705100"/>
            <wp:effectExtent l="19050" t="0" r="0" b="0"/>
            <wp:wrapSquare wrapText="bothSides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7349" b="2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7E60" w:rsidRPr="000C1871" w:rsidRDefault="006D7E60" w:rsidP="006D7E60">
      <w:pPr>
        <w:pStyle w:val="Titolo6"/>
        <w:jc w:val="center"/>
        <w:rPr>
          <w:smallCaps/>
          <w:color w:val="auto"/>
          <w:sz w:val="24"/>
          <w:szCs w:val="24"/>
        </w:rPr>
      </w:pPr>
    </w:p>
    <w:p w:rsidR="00697167" w:rsidRPr="000C1871" w:rsidRDefault="00697167" w:rsidP="00697167">
      <w:pPr>
        <w:pStyle w:val="Titolo6"/>
        <w:rPr>
          <w:smallCaps/>
          <w:color w:val="auto"/>
          <w:sz w:val="24"/>
          <w:szCs w:val="24"/>
        </w:rPr>
      </w:pPr>
      <w:r w:rsidRPr="000C1871">
        <w:rPr>
          <w:smallCaps/>
          <w:color w:val="auto"/>
          <w:sz w:val="24"/>
          <w:szCs w:val="24"/>
        </w:rPr>
        <w:t>Il contenuto in elementi nutritivi</w:t>
      </w:r>
    </w:p>
    <w:p w:rsidR="00E760F2" w:rsidRPr="000C1871" w:rsidRDefault="00E760F2" w:rsidP="002E1CEF">
      <w:pPr>
        <w:pStyle w:val="NormaleWeb"/>
        <w:spacing w:after="0" w:afterAutospacing="0"/>
        <w:rPr>
          <w:rFonts w:ascii="Arial" w:hAnsi="Arial" w:cs="Arial"/>
        </w:rPr>
      </w:pPr>
      <w:r w:rsidRPr="000C1871">
        <w:rPr>
          <w:rFonts w:ascii="Arial" w:hAnsi="Arial" w:cs="Arial"/>
        </w:rPr>
        <w:t>La dotazione di elementi nutritivi è l'aspetto della fertilità comunemente percepito dalle persone, ma in realtà rappresenta solo una parte della fertilità chimica</w:t>
      </w:r>
      <w:r w:rsidR="00AE3A5A" w:rsidRPr="000C1871">
        <w:rPr>
          <w:rFonts w:ascii="Arial" w:hAnsi="Arial" w:cs="Arial"/>
        </w:rPr>
        <w:t xml:space="preserve"> di un terreno</w:t>
      </w:r>
      <w:r w:rsidRPr="000C1871">
        <w:rPr>
          <w:rFonts w:ascii="Arial" w:hAnsi="Arial" w:cs="Arial"/>
        </w:rPr>
        <w:t>. In</w:t>
      </w:r>
      <w:r w:rsidR="00AE3A5A" w:rsidRPr="000C1871">
        <w:rPr>
          <w:rFonts w:ascii="Arial" w:hAnsi="Arial" w:cs="Arial"/>
        </w:rPr>
        <w:t>oltre è</w:t>
      </w:r>
      <w:r w:rsidRPr="000C1871">
        <w:rPr>
          <w:rFonts w:ascii="Arial" w:hAnsi="Arial" w:cs="Arial"/>
        </w:rPr>
        <w:t xml:space="preserve"> un fattore di facile controllo</w:t>
      </w:r>
      <w:r w:rsidR="00AE3A5A" w:rsidRPr="000C1871">
        <w:rPr>
          <w:rFonts w:ascii="Arial" w:hAnsi="Arial" w:cs="Arial"/>
        </w:rPr>
        <w:t>, mediante</w:t>
      </w:r>
      <w:r w:rsidRPr="000C1871">
        <w:rPr>
          <w:rFonts w:ascii="Arial" w:hAnsi="Arial" w:cs="Arial"/>
        </w:rPr>
        <w:t xml:space="preserve"> l</w:t>
      </w:r>
      <w:r w:rsidR="00AE3A5A" w:rsidRPr="000C1871">
        <w:rPr>
          <w:rFonts w:ascii="Arial" w:hAnsi="Arial" w:cs="Arial"/>
        </w:rPr>
        <w:t>e</w:t>
      </w:r>
      <w:r w:rsidRPr="000C1871">
        <w:rPr>
          <w:rFonts w:ascii="Arial" w:hAnsi="Arial" w:cs="Arial"/>
        </w:rPr>
        <w:t xml:space="preserve"> </w:t>
      </w:r>
      <w:r w:rsidR="00AE3A5A" w:rsidRPr="000C1871">
        <w:rPr>
          <w:rFonts w:ascii="Arial" w:hAnsi="Arial" w:cs="Arial"/>
        </w:rPr>
        <w:t>concimazioni</w:t>
      </w:r>
      <w:r w:rsidRPr="000C1871">
        <w:rPr>
          <w:rFonts w:ascii="Arial" w:hAnsi="Arial" w:cs="Arial"/>
        </w:rPr>
        <w:t>. La conoscenza del</w:t>
      </w:r>
      <w:r w:rsidR="00482E3C">
        <w:rPr>
          <w:rFonts w:ascii="Arial" w:hAnsi="Arial" w:cs="Arial"/>
        </w:rPr>
        <w:t xml:space="preserve"> contenuto in elementi nutritivi del terreno</w:t>
      </w:r>
      <w:r w:rsidRPr="000C1871">
        <w:rPr>
          <w:rFonts w:ascii="Arial" w:hAnsi="Arial" w:cs="Arial"/>
        </w:rPr>
        <w:t xml:space="preserve"> è </w:t>
      </w:r>
      <w:r w:rsidR="00AE3A5A" w:rsidRPr="000C1871">
        <w:rPr>
          <w:rFonts w:ascii="Arial" w:hAnsi="Arial" w:cs="Arial"/>
        </w:rPr>
        <w:t>però</w:t>
      </w:r>
      <w:r w:rsidRPr="000C1871">
        <w:rPr>
          <w:rFonts w:ascii="Arial" w:hAnsi="Arial" w:cs="Arial"/>
        </w:rPr>
        <w:t xml:space="preserve"> importan</w:t>
      </w:r>
      <w:r w:rsidR="00AE3A5A" w:rsidRPr="000C1871">
        <w:rPr>
          <w:rFonts w:ascii="Arial" w:hAnsi="Arial" w:cs="Arial"/>
        </w:rPr>
        <w:t>te</w:t>
      </w:r>
      <w:r w:rsidRPr="000C1871">
        <w:rPr>
          <w:rFonts w:ascii="Arial" w:hAnsi="Arial" w:cs="Arial"/>
        </w:rPr>
        <w:t xml:space="preserve"> </w:t>
      </w:r>
      <w:r w:rsidR="00AE3A5A" w:rsidRPr="000C1871">
        <w:rPr>
          <w:rFonts w:ascii="Arial" w:hAnsi="Arial" w:cs="Arial"/>
        </w:rPr>
        <w:t xml:space="preserve">per </w:t>
      </w:r>
      <w:r w:rsidRPr="000C1871">
        <w:rPr>
          <w:rFonts w:ascii="Arial" w:hAnsi="Arial" w:cs="Arial"/>
        </w:rPr>
        <w:t>una razionale tecnica</w:t>
      </w:r>
      <w:r w:rsidR="00AE3A5A" w:rsidRPr="000C1871">
        <w:rPr>
          <w:rFonts w:ascii="Arial" w:hAnsi="Arial" w:cs="Arial"/>
        </w:rPr>
        <w:t xml:space="preserve"> di concimazione</w:t>
      </w:r>
      <w:r w:rsidRPr="000C1871">
        <w:rPr>
          <w:rFonts w:ascii="Arial" w:hAnsi="Arial" w:cs="Arial"/>
        </w:rPr>
        <w:t>.</w:t>
      </w:r>
    </w:p>
    <w:p w:rsidR="00697167" w:rsidRPr="000C1871" w:rsidRDefault="00697167" w:rsidP="002E1CEF">
      <w:pPr>
        <w:pStyle w:val="NormaleWeb"/>
        <w:spacing w:before="0" w:beforeAutospacing="0"/>
        <w:rPr>
          <w:rFonts w:ascii="Arial" w:hAnsi="Arial" w:cs="Arial"/>
        </w:rPr>
      </w:pPr>
      <w:r w:rsidRPr="000C1871">
        <w:rPr>
          <w:rFonts w:ascii="Arial" w:hAnsi="Arial" w:cs="Arial"/>
        </w:rPr>
        <w:lastRenderedPageBreak/>
        <w:t xml:space="preserve">Gli elementi nutritivi necessari alle piante si distinguono in </w:t>
      </w:r>
      <w:r w:rsidRPr="000C1871">
        <w:rPr>
          <w:rFonts w:ascii="Arial" w:hAnsi="Arial" w:cs="Arial"/>
          <w:b/>
          <w:iCs/>
        </w:rPr>
        <w:t>macroelementi</w:t>
      </w:r>
      <w:r w:rsidRPr="000C1871">
        <w:rPr>
          <w:rFonts w:ascii="Arial" w:hAnsi="Arial" w:cs="Arial"/>
          <w:b/>
        </w:rPr>
        <w:t xml:space="preserve"> </w:t>
      </w:r>
      <w:r w:rsidRPr="000C1871">
        <w:rPr>
          <w:rFonts w:ascii="Arial" w:hAnsi="Arial" w:cs="Arial"/>
        </w:rPr>
        <w:t xml:space="preserve">e </w:t>
      </w:r>
      <w:r w:rsidRPr="000C1871">
        <w:rPr>
          <w:rFonts w:ascii="Arial" w:hAnsi="Arial" w:cs="Arial"/>
          <w:b/>
          <w:iCs/>
        </w:rPr>
        <w:t>microelementi</w:t>
      </w:r>
      <w:r w:rsidRPr="000C1871">
        <w:rPr>
          <w:rFonts w:ascii="Arial" w:hAnsi="Arial" w:cs="Arial"/>
        </w:rPr>
        <w:t>. I primi sono assorbiti in grande quantità dalle piante, i secondi sono assorbiti in piccole quantità. Tra i macroelementi, il car</w:t>
      </w:r>
      <w:r w:rsidR="00833FFD" w:rsidRPr="000C1871">
        <w:rPr>
          <w:rFonts w:ascii="Arial" w:hAnsi="Arial" w:cs="Arial"/>
        </w:rPr>
        <w:t xml:space="preserve">bonio, l'ossigeno e l'idrogeno </w:t>
      </w:r>
      <w:r w:rsidRPr="000C1871">
        <w:rPr>
          <w:rFonts w:ascii="Arial" w:hAnsi="Arial" w:cs="Arial"/>
        </w:rPr>
        <w:t xml:space="preserve">sono acquisiti dalle piante </w:t>
      </w:r>
      <w:r w:rsidR="00FD18BD" w:rsidRPr="000C1871">
        <w:rPr>
          <w:rFonts w:ascii="Arial" w:hAnsi="Arial" w:cs="Arial"/>
        </w:rPr>
        <w:t xml:space="preserve">attraverso l’aria e </w:t>
      </w:r>
      <w:r w:rsidR="00833FFD" w:rsidRPr="000C1871">
        <w:rPr>
          <w:rFonts w:ascii="Arial" w:hAnsi="Arial" w:cs="Arial"/>
        </w:rPr>
        <w:t>l’acqua. I</w:t>
      </w:r>
      <w:r w:rsidRPr="000C1871">
        <w:rPr>
          <w:rFonts w:ascii="Arial" w:hAnsi="Arial" w:cs="Arial"/>
        </w:rPr>
        <w:t xml:space="preserve"> macroelementi </w:t>
      </w:r>
      <w:r w:rsidR="00833FFD" w:rsidRPr="000C1871">
        <w:rPr>
          <w:rFonts w:ascii="Arial" w:hAnsi="Arial" w:cs="Arial"/>
        </w:rPr>
        <w:t xml:space="preserve">che le piante devono assorbire dalla soluzione circolante del terreno di distinguono in </w:t>
      </w:r>
      <w:r w:rsidRPr="000C1871">
        <w:rPr>
          <w:rFonts w:ascii="Arial" w:hAnsi="Arial" w:cs="Arial"/>
          <w:b/>
          <w:iCs/>
        </w:rPr>
        <w:t>principali</w:t>
      </w:r>
      <w:r w:rsidRPr="000C1871">
        <w:rPr>
          <w:rFonts w:ascii="Arial" w:hAnsi="Arial" w:cs="Arial"/>
        </w:rPr>
        <w:t xml:space="preserve"> e </w:t>
      </w:r>
      <w:r w:rsidRPr="000C1871">
        <w:rPr>
          <w:rFonts w:ascii="Arial" w:hAnsi="Arial" w:cs="Arial"/>
          <w:b/>
          <w:iCs/>
        </w:rPr>
        <w:t>secondari</w:t>
      </w:r>
      <w:r w:rsidRPr="000C1871">
        <w:rPr>
          <w:rFonts w:ascii="Arial" w:hAnsi="Arial" w:cs="Arial"/>
        </w:rPr>
        <w:t xml:space="preserve">. </w:t>
      </w:r>
      <w:r w:rsidR="00833FFD" w:rsidRPr="000C1871">
        <w:rPr>
          <w:rFonts w:ascii="Arial" w:hAnsi="Arial" w:cs="Arial"/>
        </w:rPr>
        <w:t xml:space="preserve">I primi </w:t>
      </w:r>
      <w:r w:rsidR="00FD18BD" w:rsidRPr="000C1871">
        <w:rPr>
          <w:rFonts w:ascii="Arial" w:hAnsi="Arial" w:cs="Arial"/>
        </w:rPr>
        <w:t>(</w:t>
      </w:r>
      <w:r w:rsidR="00FD18BD" w:rsidRPr="000C1871">
        <w:rPr>
          <w:rFonts w:ascii="Arial" w:hAnsi="Arial" w:cs="Arial"/>
          <w:b/>
        </w:rPr>
        <w:t>azoto</w:t>
      </w:r>
      <w:r w:rsidR="00FD18BD" w:rsidRPr="000C1871">
        <w:rPr>
          <w:rFonts w:ascii="Arial" w:hAnsi="Arial" w:cs="Arial"/>
        </w:rPr>
        <w:t xml:space="preserve">, </w:t>
      </w:r>
      <w:r w:rsidR="00FD18BD" w:rsidRPr="000C1871">
        <w:rPr>
          <w:rFonts w:ascii="Arial" w:hAnsi="Arial" w:cs="Arial"/>
          <w:b/>
        </w:rPr>
        <w:t>fosforo</w:t>
      </w:r>
      <w:r w:rsidR="00FD18BD" w:rsidRPr="000C1871">
        <w:rPr>
          <w:rFonts w:ascii="Arial" w:hAnsi="Arial" w:cs="Arial"/>
        </w:rPr>
        <w:t xml:space="preserve"> e </w:t>
      </w:r>
      <w:r w:rsidR="00FD18BD" w:rsidRPr="000C1871">
        <w:rPr>
          <w:rFonts w:ascii="Arial" w:hAnsi="Arial" w:cs="Arial"/>
          <w:b/>
        </w:rPr>
        <w:t>potassio</w:t>
      </w:r>
      <w:r w:rsidR="00FD18BD" w:rsidRPr="000C1871">
        <w:rPr>
          <w:rFonts w:ascii="Arial" w:hAnsi="Arial" w:cs="Arial"/>
        </w:rPr>
        <w:t xml:space="preserve">) </w:t>
      </w:r>
      <w:r w:rsidR="00833FFD" w:rsidRPr="000C1871">
        <w:rPr>
          <w:rFonts w:ascii="Arial" w:hAnsi="Arial" w:cs="Arial"/>
        </w:rPr>
        <w:t>richiedono a volte di essere integrati con le concimazioni; i secondi</w:t>
      </w:r>
      <w:r w:rsidRPr="000C1871">
        <w:rPr>
          <w:rFonts w:ascii="Arial" w:hAnsi="Arial" w:cs="Arial"/>
        </w:rPr>
        <w:t xml:space="preserve"> sono già presenti nel terreno in quantità s</w:t>
      </w:r>
      <w:r w:rsidR="00833FFD" w:rsidRPr="000C1871">
        <w:rPr>
          <w:rFonts w:ascii="Arial" w:hAnsi="Arial" w:cs="Arial"/>
        </w:rPr>
        <w:t>uffi</w:t>
      </w:r>
      <w:r w:rsidRPr="000C1871">
        <w:rPr>
          <w:rFonts w:ascii="Arial" w:hAnsi="Arial" w:cs="Arial"/>
        </w:rPr>
        <w:t>c</w:t>
      </w:r>
      <w:r w:rsidR="00833FFD" w:rsidRPr="000C1871">
        <w:rPr>
          <w:rFonts w:ascii="Arial" w:hAnsi="Arial" w:cs="Arial"/>
        </w:rPr>
        <w:t>i</w:t>
      </w:r>
      <w:r w:rsidRPr="000C1871">
        <w:rPr>
          <w:rFonts w:ascii="Arial" w:hAnsi="Arial" w:cs="Arial"/>
        </w:rPr>
        <w:t xml:space="preserve">enti. </w:t>
      </w:r>
    </w:p>
    <w:p w:rsidR="00697167" w:rsidRPr="000C1871" w:rsidRDefault="00697167" w:rsidP="00697167">
      <w:pPr>
        <w:rPr>
          <w:color w:val="auto"/>
        </w:rPr>
      </w:pPr>
    </w:p>
    <w:tbl>
      <w:tblPr>
        <w:tblW w:w="4934" w:type="pct"/>
        <w:tblCellSpacing w:w="0" w:type="dxa"/>
        <w:tblInd w:w="3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0"/>
        <w:tblCellMar>
          <w:top w:w="75" w:type="dxa"/>
          <w:left w:w="75" w:type="dxa"/>
          <w:bottom w:w="75" w:type="dxa"/>
          <w:right w:w="75" w:type="dxa"/>
        </w:tblCellMar>
        <w:tblLook w:val="0000"/>
      </w:tblPr>
      <w:tblGrid>
        <w:gridCol w:w="1902"/>
        <w:gridCol w:w="1903"/>
        <w:gridCol w:w="1905"/>
        <w:gridCol w:w="1905"/>
        <w:gridCol w:w="2073"/>
      </w:tblGrid>
      <w:tr w:rsidR="00FA1ABD" w:rsidRPr="000C1871" w:rsidTr="00535225">
        <w:trPr>
          <w:tblCellSpacing w:w="0" w:type="dxa"/>
        </w:trPr>
        <w:tc>
          <w:tcPr>
            <w:tcW w:w="5000" w:type="pct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CFFEE"/>
            <w:vAlign w:val="center"/>
          </w:tcPr>
          <w:p w:rsidR="00FA1ABD" w:rsidRPr="000C1871" w:rsidRDefault="00FA1ABD" w:rsidP="00833FF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Classificazione degli elementi nutritivi</w:t>
            </w:r>
          </w:p>
        </w:tc>
      </w:tr>
      <w:tr w:rsidR="00FA1ABD" w:rsidRPr="000C1871" w:rsidTr="00535225">
        <w:trPr>
          <w:tblCellSpacing w:w="0" w:type="dxa"/>
        </w:trPr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Macroelementi</w:t>
            </w:r>
          </w:p>
        </w:tc>
        <w:tc>
          <w:tcPr>
            <w:tcW w:w="2053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Microelementi</w:t>
            </w:r>
          </w:p>
        </w:tc>
      </w:tr>
      <w:tr w:rsidR="00FA1ABD" w:rsidRPr="000C1871" w:rsidTr="00535225">
        <w:trPr>
          <w:tblCellSpacing w:w="0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Non assunti con la nutrizione minerale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Assunti con la nutrizione minerale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Per tutte le specie</w:t>
            </w:r>
          </w:p>
        </w:tc>
        <w:tc>
          <w:tcPr>
            <w:tcW w:w="107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Per alcune specie</w:t>
            </w:r>
          </w:p>
        </w:tc>
      </w:tr>
      <w:tr w:rsidR="00FA1ABD" w:rsidRPr="000C1871" w:rsidTr="00535225">
        <w:trPr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rPr>
                <w:b/>
                <w:bCs/>
                <w:color w:val="auto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Principali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jc w:val="center"/>
              <w:rPr>
                <w:b/>
                <w:bCs/>
                <w:color w:val="auto"/>
              </w:rPr>
            </w:pPr>
            <w:r w:rsidRPr="000C1871">
              <w:rPr>
                <w:b/>
                <w:bCs/>
                <w:color w:val="auto"/>
              </w:rPr>
              <w:t>Secondari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rPr>
                <w:b/>
                <w:bCs/>
                <w:color w:val="auto"/>
              </w:rPr>
            </w:pPr>
          </w:p>
        </w:tc>
        <w:tc>
          <w:tcPr>
            <w:tcW w:w="1070" w:type="pct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rPr>
                <w:b/>
                <w:bCs/>
                <w:color w:val="auto"/>
              </w:rPr>
            </w:pPr>
          </w:p>
        </w:tc>
      </w:tr>
      <w:tr w:rsidR="00FA1ABD" w:rsidRPr="000C1871" w:rsidTr="00535225">
        <w:trPr>
          <w:tblCellSpacing w:w="0" w:type="dxa"/>
        </w:trPr>
        <w:tc>
          <w:tcPr>
            <w:tcW w:w="9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rPr>
                <w:color w:val="auto"/>
              </w:rPr>
            </w:pPr>
            <w:r w:rsidRPr="000C1871">
              <w:rPr>
                <w:color w:val="auto"/>
              </w:rPr>
              <w:t>Carbonio: CO</w:t>
            </w:r>
            <w:r w:rsidRPr="000C1871">
              <w:rPr>
                <w:color w:val="auto"/>
                <w:vertAlign w:val="subscript"/>
              </w:rPr>
              <w:t>2</w:t>
            </w:r>
            <w:r w:rsidRPr="000C1871">
              <w:rPr>
                <w:color w:val="auto"/>
              </w:rPr>
              <w:br/>
              <w:t>Ossigeno: O</w:t>
            </w:r>
            <w:r w:rsidRPr="000C1871">
              <w:rPr>
                <w:color w:val="auto"/>
                <w:vertAlign w:val="subscript"/>
              </w:rPr>
              <w:t>2</w:t>
            </w:r>
            <w:r w:rsidRPr="000C1871">
              <w:rPr>
                <w:color w:val="auto"/>
              </w:rPr>
              <w:t>, H</w:t>
            </w:r>
            <w:r w:rsidRPr="000C1871">
              <w:rPr>
                <w:color w:val="auto"/>
                <w:vertAlign w:val="subscript"/>
              </w:rPr>
              <w:t>2</w:t>
            </w:r>
            <w:r w:rsidRPr="000C1871">
              <w:rPr>
                <w:color w:val="auto"/>
              </w:rPr>
              <w:t>O</w:t>
            </w:r>
            <w:r w:rsidRPr="000C1871">
              <w:rPr>
                <w:color w:val="auto"/>
              </w:rPr>
              <w:br/>
              <w:t>Idrogeno: H</w:t>
            </w:r>
            <w:r w:rsidRPr="000C1871">
              <w:rPr>
                <w:color w:val="auto"/>
                <w:vertAlign w:val="subscript"/>
              </w:rPr>
              <w:t>2</w:t>
            </w:r>
            <w:r w:rsidRPr="000C1871">
              <w:rPr>
                <w:color w:val="auto"/>
              </w:rPr>
              <w:t>O</w:t>
            </w:r>
            <w:r w:rsidRPr="000C1871">
              <w:rPr>
                <w:color w:val="auto"/>
              </w:rPr>
              <w:br/>
            </w:r>
          </w:p>
        </w:tc>
        <w:tc>
          <w:tcPr>
            <w:tcW w:w="98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rPr>
                <w:color w:val="auto"/>
              </w:rPr>
            </w:pPr>
            <w:r w:rsidRPr="000C1871">
              <w:rPr>
                <w:b/>
                <w:color w:val="auto"/>
              </w:rPr>
              <w:t>Azoto</w:t>
            </w:r>
            <w:r w:rsidRPr="000C1871">
              <w:rPr>
                <w:color w:val="auto"/>
              </w:rPr>
              <w:t>: NO</w:t>
            </w:r>
            <w:r w:rsidRPr="000C1871">
              <w:rPr>
                <w:color w:val="auto"/>
                <w:vertAlign w:val="subscript"/>
              </w:rPr>
              <w:t>3</w:t>
            </w:r>
            <w:r w:rsidRPr="000C1871">
              <w:rPr>
                <w:color w:val="auto"/>
                <w:vertAlign w:val="superscript"/>
              </w:rPr>
              <w:t>-</w:t>
            </w:r>
            <w:r w:rsidRPr="000C1871">
              <w:rPr>
                <w:color w:val="auto"/>
              </w:rPr>
              <w:t xml:space="preserve"> (NH</w:t>
            </w:r>
            <w:r w:rsidRPr="000C1871">
              <w:rPr>
                <w:color w:val="auto"/>
                <w:vertAlign w:val="subscript"/>
              </w:rPr>
              <w:t>4</w:t>
            </w:r>
            <w:r w:rsidRPr="000C1871">
              <w:rPr>
                <w:color w:val="auto"/>
                <w:vertAlign w:val="superscript"/>
              </w:rPr>
              <w:t>+</w:t>
            </w:r>
            <w:r w:rsidRPr="000C1871">
              <w:rPr>
                <w:color w:val="auto"/>
              </w:rPr>
              <w:t>)</w:t>
            </w:r>
            <w:r w:rsidRPr="000C1871">
              <w:rPr>
                <w:color w:val="auto"/>
              </w:rPr>
              <w:br/>
            </w:r>
            <w:r w:rsidRPr="000C1871">
              <w:rPr>
                <w:b/>
                <w:color w:val="auto"/>
              </w:rPr>
              <w:t>Fosforo</w:t>
            </w:r>
            <w:r w:rsidRPr="000C1871">
              <w:rPr>
                <w:color w:val="auto"/>
              </w:rPr>
              <w:t>: H</w:t>
            </w:r>
            <w:r w:rsidRPr="000C1871">
              <w:rPr>
                <w:color w:val="auto"/>
                <w:vertAlign w:val="subscript"/>
              </w:rPr>
              <w:t>2</w:t>
            </w:r>
            <w:r w:rsidRPr="000C1871">
              <w:rPr>
                <w:color w:val="auto"/>
              </w:rPr>
              <w:t>PO</w:t>
            </w:r>
            <w:r w:rsidRPr="000C1871">
              <w:rPr>
                <w:color w:val="auto"/>
                <w:vertAlign w:val="subscript"/>
              </w:rPr>
              <w:t>4</w:t>
            </w:r>
            <w:r w:rsidRPr="000C1871">
              <w:rPr>
                <w:color w:val="auto"/>
                <w:vertAlign w:val="superscript"/>
              </w:rPr>
              <w:t>-</w:t>
            </w:r>
            <w:r w:rsidRPr="000C1871">
              <w:rPr>
                <w:color w:val="auto"/>
              </w:rPr>
              <w:t>, HPO</w:t>
            </w:r>
            <w:r w:rsidRPr="000C1871">
              <w:rPr>
                <w:color w:val="auto"/>
                <w:vertAlign w:val="subscript"/>
              </w:rPr>
              <w:t>4</w:t>
            </w:r>
            <w:r w:rsidRPr="000C1871">
              <w:rPr>
                <w:color w:val="auto"/>
                <w:vertAlign w:val="superscript"/>
              </w:rPr>
              <w:t>2-</w:t>
            </w:r>
            <w:r w:rsidRPr="000C1871">
              <w:rPr>
                <w:color w:val="auto"/>
              </w:rPr>
              <w:br/>
            </w:r>
            <w:r w:rsidRPr="000C1871">
              <w:rPr>
                <w:b/>
                <w:color w:val="auto"/>
              </w:rPr>
              <w:t>Potassio</w:t>
            </w:r>
            <w:r w:rsidRPr="000C1871">
              <w:rPr>
                <w:color w:val="auto"/>
              </w:rPr>
              <w:t xml:space="preserve">: </w:t>
            </w:r>
            <w:proofErr w:type="spellStart"/>
            <w:r w:rsidRPr="000C1871">
              <w:rPr>
                <w:color w:val="auto"/>
              </w:rPr>
              <w:t>K</w:t>
            </w:r>
            <w:r w:rsidRPr="000C1871">
              <w:rPr>
                <w:color w:val="auto"/>
                <w:vertAlign w:val="superscript"/>
              </w:rPr>
              <w:t>+</w:t>
            </w:r>
            <w:proofErr w:type="spellEnd"/>
          </w:p>
        </w:tc>
        <w:tc>
          <w:tcPr>
            <w:tcW w:w="98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rPr>
                <w:color w:val="auto"/>
              </w:rPr>
            </w:pPr>
            <w:r w:rsidRPr="000C1871">
              <w:rPr>
                <w:color w:val="auto"/>
              </w:rPr>
              <w:t>Calcio: Ca</w:t>
            </w:r>
            <w:r w:rsidRPr="000C1871">
              <w:rPr>
                <w:color w:val="auto"/>
                <w:vertAlign w:val="superscript"/>
              </w:rPr>
              <w:t>2+</w:t>
            </w:r>
            <w:r w:rsidRPr="000C1871">
              <w:rPr>
                <w:color w:val="auto"/>
              </w:rPr>
              <w:br/>
              <w:t>Zolfo: SO</w:t>
            </w:r>
            <w:r w:rsidRPr="000C1871">
              <w:rPr>
                <w:color w:val="auto"/>
                <w:vertAlign w:val="subscript"/>
              </w:rPr>
              <w:t>4</w:t>
            </w:r>
            <w:r w:rsidRPr="000C1871">
              <w:rPr>
                <w:color w:val="auto"/>
                <w:vertAlign w:val="superscript"/>
              </w:rPr>
              <w:t>2-</w:t>
            </w:r>
            <w:r w:rsidRPr="000C1871">
              <w:rPr>
                <w:color w:val="auto"/>
              </w:rPr>
              <w:br/>
              <w:t>Magnesio: Mg</w:t>
            </w:r>
            <w:r w:rsidRPr="000C1871">
              <w:rPr>
                <w:color w:val="auto"/>
                <w:vertAlign w:val="superscript"/>
              </w:rPr>
              <w:t>2+</w:t>
            </w:r>
          </w:p>
        </w:tc>
        <w:tc>
          <w:tcPr>
            <w:tcW w:w="98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rPr>
                <w:color w:val="auto"/>
              </w:rPr>
            </w:pPr>
            <w:r w:rsidRPr="000C1871">
              <w:rPr>
                <w:color w:val="auto"/>
              </w:rPr>
              <w:t>Ferro: Fe</w:t>
            </w:r>
            <w:r w:rsidRPr="000C1871">
              <w:rPr>
                <w:color w:val="auto"/>
                <w:vertAlign w:val="superscript"/>
              </w:rPr>
              <w:t>3+</w:t>
            </w:r>
            <w:r w:rsidRPr="000C1871">
              <w:rPr>
                <w:color w:val="auto"/>
              </w:rPr>
              <w:br/>
            </w:r>
            <w:hyperlink r:id="rId17" w:tooltip="Cloro" w:history="1">
              <w:r w:rsidRPr="000C1871">
                <w:rPr>
                  <w:rStyle w:val="Collegamentoipertestuale"/>
                  <w:color w:val="auto"/>
                </w:rPr>
                <w:t>Cloro</w:t>
              </w:r>
            </w:hyperlink>
            <w:r w:rsidRPr="000C1871">
              <w:rPr>
                <w:color w:val="auto"/>
              </w:rPr>
              <w:t>: Cl</w:t>
            </w:r>
            <w:r w:rsidRPr="000C1871">
              <w:rPr>
                <w:color w:val="auto"/>
                <w:vertAlign w:val="superscript"/>
              </w:rPr>
              <w:t>-</w:t>
            </w:r>
            <w:r w:rsidRPr="000C1871">
              <w:rPr>
                <w:color w:val="auto"/>
              </w:rPr>
              <w:br/>
            </w:r>
            <w:hyperlink r:id="rId18" w:tooltip="Manganese" w:history="1">
              <w:r w:rsidRPr="000C1871">
                <w:rPr>
                  <w:rStyle w:val="Collegamentoipertestuale"/>
                  <w:color w:val="auto"/>
                </w:rPr>
                <w:t>Manganese</w:t>
              </w:r>
            </w:hyperlink>
            <w:r w:rsidRPr="000C1871">
              <w:rPr>
                <w:color w:val="auto"/>
              </w:rPr>
              <w:t>: Mn</w:t>
            </w:r>
            <w:r w:rsidRPr="000C1871">
              <w:rPr>
                <w:color w:val="auto"/>
                <w:vertAlign w:val="superscript"/>
              </w:rPr>
              <w:t>2+</w:t>
            </w:r>
            <w:r w:rsidRPr="000C1871">
              <w:rPr>
                <w:color w:val="auto"/>
              </w:rPr>
              <w:br/>
            </w:r>
            <w:hyperlink r:id="rId19" w:tooltip="Rame" w:history="1">
              <w:r w:rsidRPr="000C1871">
                <w:rPr>
                  <w:rStyle w:val="Collegamentoipertestuale"/>
                  <w:color w:val="auto"/>
                </w:rPr>
                <w:t>Rame</w:t>
              </w:r>
            </w:hyperlink>
            <w:r w:rsidRPr="000C1871">
              <w:rPr>
                <w:color w:val="auto"/>
              </w:rPr>
              <w:t>: Cu</w:t>
            </w:r>
            <w:r w:rsidRPr="000C1871">
              <w:rPr>
                <w:color w:val="auto"/>
                <w:vertAlign w:val="superscript"/>
              </w:rPr>
              <w:t>2+</w:t>
            </w:r>
            <w:r w:rsidRPr="000C1871">
              <w:rPr>
                <w:color w:val="auto"/>
              </w:rPr>
              <w:br/>
            </w:r>
            <w:hyperlink r:id="rId20" w:tooltip="Zinco" w:history="1">
              <w:r w:rsidRPr="000C1871">
                <w:rPr>
                  <w:rStyle w:val="Collegamentoipertestuale"/>
                  <w:color w:val="auto"/>
                </w:rPr>
                <w:t>Zinco</w:t>
              </w:r>
            </w:hyperlink>
            <w:r w:rsidRPr="000C1871">
              <w:rPr>
                <w:color w:val="auto"/>
              </w:rPr>
              <w:t>: Zn</w:t>
            </w:r>
            <w:r w:rsidRPr="000C1871">
              <w:rPr>
                <w:color w:val="auto"/>
                <w:vertAlign w:val="superscript"/>
              </w:rPr>
              <w:t>2+</w:t>
            </w:r>
            <w:r w:rsidRPr="000C1871">
              <w:rPr>
                <w:color w:val="auto"/>
              </w:rPr>
              <w:br/>
            </w:r>
            <w:hyperlink r:id="rId21" w:tooltip="Boro" w:history="1">
              <w:r w:rsidRPr="000C1871">
                <w:rPr>
                  <w:rStyle w:val="Collegamentoipertestuale"/>
                  <w:color w:val="auto"/>
                </w:rPr>
                <w:t>Boro</w:t>
              </w:r>
            </w:hyperlink>
            <w:r w:rsidRPr="000C1871">
              <w:rPr>
                <w:color w:val="auto"/>
              </w:rPr>
              <w:t>: BO</w:t>
            </w:r>
            <w:r w:rsidRPr="000C1871">
              <w:rPr>
                <w:color w:val="auto"/>
                <w:vertAlign w:val="subscript"/>
              </w:rPr>
              <w:t>3</w:t>
            </w:r>
            <w:r w:rsidRPr="000C1871">
              <w:rPr>
                <w:color w:val="auto"/>
                <w:vertAlign w:val="superscript"/>
              </w:rPr>
              <w:t>3-</w:t>
            </w:r>
            <w:r w:rsidRPr="000C1871">
              <w:rPr>
                <w:color w:val="auto"/>
              </w:rPr>
              <w:br/>
            </w:r>
            <w:hyperlink r:id="rId22" w:tooltip="Molibdeno" w:history="1">
              <w:r w:rsidRPr="000C1871">
                <w:rPr>
                  <w:rStyle w:val="Collegamentoipertestuale"/>
                  <w:color w:val="auto"/>
                </w:rPr>
                <w:t>Molibdeno</w:t>
              </w:r>
            </w:hyperlink>
            <w:r w:rsidRPr="000C1871">
              <w:rPr>
                <w:color w:val="auto"/>
              </w:rPr>
              <w:t>: MoO</w:t>
            </w:r>
            <w:r w:rsidRPr="000C1871">
              <w:rPr>
                <w:color w:val="auto"/>
                <w:vertAlign w:val="subscript"/>
              </w:rPr>
              <w:t>4</w:t>
            </w:r>
            <w:r w:rsidRPr="000C1871">
              <w:rPr>
                <w:color w:val="auto"/>
                <w:vertAlign w:val="superscript"/>
              </w:rPr>
              <w:t>2-</w:t>
            </w:r>
          </w:p>
        </w:tc>
        <w:tc>
          <w:tcPr>
            <w:tcW w:w="10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rPr>
                <w:color w:val="auto"/>
              </w:rPr>
            </w:pPr>
            <w:hyperlink r:id="rId23" w:tooltip="Sodio" w:history="1">
              <w:r w:rsidRPr="000C1871">
                <w:rPr>
                  <w:rStyle w:val="Collegamentoipertestuale"/>
                  <w:color w:val="auto"/>
                </w:rPr>
                <w:t>Sodio</w:t>
              </w:r>
            </w:hyperlink>
            <w:r w:rsidRPr="000C1871">
              <w:rPr>
                <w:color w:val="auto"/>
              </w:rPr>
              <w:t xml:space="preserve">: </w:t>
            </w:r>
            <w:proofErr w:type="spellStart"/>
            <w:r w:rsidRPr="000C1871">
              <w:rPr>
                <w:color w:val="auto"/>
              </w:rPr>
              <w:t>Na</w:t>
            </w:r>
            <w:r w:rsidRPr="000C1871">
              <w:rPr>
                <w:color w:val="auto"/>
                <w:vertAlign w:val="superscript"/>
              </w:rPr>
              <w:t>+</w:t>
            </w:r>
            <w:proofErr w:type="spellEnd"/>
            <w:r w:rsidRPr="000C1871">
              <w:rPr>
                <w:color w:val="auto"/>
              </w:rPr>
              <w:br/>
            </w:r>
            <w:hyperlink r:id="rId24" w:tooltip="Selenio" w:history="1">
              <w:r w:rsidRPr="000C1871">
                <w:rPr>
                  <w:rStyle w:val="Collegamentoipertestuale"/>
                  <w:color w:val="auto"/>
                </w:rPr>
                <w:t>Selenio</w:t>
              </w:r>
            </w:hyperlink>
            <w:r w:rsidRPr="000C1871">
              <w:rPr>
                <w:color w:val="auto"/>
              </w:rPr>
              <w:br/>
            </w:r>
            <w:hyperlink r:id="rId25" w:tooltip="Silicio" w:history="1">
              <w:r w:rsidRPr="000C1871">
                <w:rPr>
                  <w:rStyle w:val="Collegamentoipertestuale"/>
                  <w:color w:val="auto"/>
                </w:rPr>
                <w:t>Silicio</w:t>
              </w:r>
            </w:hyperlink>
            <w:r w:rsidRPr="000C1871">
              <w:rPr>
                <w:color w:val="auto"/>
              </w:rPr>
              <w:br/>
            </w:r>
            <w:hyperlink r:id="rId26" w:tooltip="Cobalto" w:history="1">
              <w:r w:rsidRPr="000C1871">
                <w:rPr>
                  <w:rStyle w:val="Collegamentoipertestuale"/>
                  <w:color w:val="auto"/>
                </w:rPr>
                <w:t>Cobalto</w:t>
              </w:r>
            </w:hyperlink>
            <w:r w:rsidRPr="000C1871">
              <w:rPr>
                <w:color w:val="auto"/>
              </w:rPr>
              <w:br/>
            </w:r>
            <w:hyperlink r:id="rId27" w:tooltip="Vanadio" w:history="1">
              <w:r w:rsidRPr="000C1871">
                <w:rPr>
                  <w:rStyle w:val="Collegamentoipertestuale"/>
                  <w:color w:val="auto"/>
                </w:rPr>
                <w:t>Vanadio</w:t>
              </w:r>
            </w:hyperlink>
          </w:p>
        </w:tc>
      </w:tr>
      <w:tr w:rsidR="00FA1ABD" w:rsidRPr="000C1871" w:rsidTr="00535225">
        <w:trPr>
          <w:tblCellSpacing w:w="0" w:type="dxa"/>
        </w:trPr>
        <w:tc>
          <w:tcPr>
            <w:tcW w:w="5000" w:type="pct"/>
            <w:gridSpan w:val="5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0"/>
            <w:vAlign w:val="center"/>
          </w:tcPr>
          <w:p w:rsidR="00FA1ABD" w:rsidRPr="000C1871" w:rsidRDefault="00FA1ABD">
            <w:pPr>
              <w:spacing w:before="75" w:after="75"/>
              <w:rPr>
                <w:color w:val="auto"/>
              </w:rPr>
            </w:pPr>
            <w:r w:rsidRPr="000C1871">
              <w:rPr>
                <w:color w:val="auto"/>
              </w:rPr>
              <w:t>Nota: per ogni elemento è indicata la forma assorbita dalle piante</w:t>
            </w:r>
          </w:p>
        </w:tc>
      </w:tr>
    </w:tbl>
    <w:p w:rsidR="00B7293A" w:rsidRDefault="002E1CEF" w:rsidP="006548EE">
      <w:pPr>
        <w:pStyle w:val="NormaleWeb"/>
        <w:rPr>
          <w:rFonts w:ascii="Arial" w:hAnsi="Arial"/>
          <w:b/>
          <w:bCs/>
        </w:rPr>
      </w:pPr>
      <w:r w:rsidRPr="001B6938">
        <w:rPr>
          <w:rFonts w:ascii="Arial" w:hAnsi="Arial"/>
          <w:b/>
          <w:bCs/>
        </w:rPr>
        <w:t>Azoto</w:t>
      </w:r>
    </w:p>
    <w:p w:rsidR="00AE3A5A" w:rsidRPr="00B7293A" w:rsidRDefault="00B7293A" w:rsidP="006548EE">
      <w:pPr>
        <w:pStyle w:val="NormaleWeb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2127885</wp:posOffset>
            </wp:positionH>
            <wp:positionV relativeFrom="paragraph">
              <wp:posOffset>238125</wp:posOffset>
            </wp:positionV>
            <wp:extent cx="4200525" cy="2600325"/>
            <wp:effectExtent l="19050" t="0" r="9525" b="0"/>
            <wp:wrapSquare wrapText="bothSides"/>
            <wp:docPr id="13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37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6938" w:rsidRPr="001B6938">
        <w:rPr>
          <w:rFonts w:ascii="Arial" w:hAnsi="Arial" w:cs="Arial"/>
        </w:rPr>
        <w:t>L’azoto è essenziale per la crescita della pianta. La sua carenza provoca sviluppo stentato</w:t>
      </w:r>
      <w:r>
        <w:rPr>
          <w:rFonts w:ascii="Arial" w:hAnsi="Arial" w:cs="Arial"/>
        </w:rPr>
        <w:t xml:space="preserve"> </w:t>
      </w:r>
      <w:r w:rsidR="001B6938" w:rsidRPr="001B6938">
        <w:rPr>
          <w:rFonts w:ascii="Arial" w:hAnsi="Arial" w:cs="Arial"/>
        </w:rPr>
        <w:t>e clorosi diffusa. Il suo eccesso determina eccessivo sviluppo vegetativo con piante meno resistenti al vento ed ai parassiti.</w:t>
      </w:r>
      <w:r w:rsidR="001B6938">
        <w:t xml:space="preserve"> </w:t>
      </w:r>
      <w:r w:rsidR="00AE3A5A" w:rsidRPr="000C1871">
        <w:rPr>
          <w:rFonts w:ascii="Arial" w:hAnsi="Arial" w:cs="Arial"/>
        </w:rPr>
        <w:t>Nei terreni naturali la fonte di azoto è rappresentata dalla mineralizzazione della sostanza organica reintegrata e dall'</w:t>
      </w:r>
      <w:proofErr w:type="spellStart"/>
      <w:r w:rsidR="00AE3A5A" w:rsidRPr="000C1871">
        <w:rPr>
          <w:rFonts w:ascii="Arial" w:hAnsi="Arial" w:cs="Arial"/>
        </w:rPr>
        <w:t>azotofissazione</w:t>
      </w:r>
      <w:proofErr w:type="spellEnd"/>
      <w:r w:rsidR="002E1CEF" w:rsidRPr="000C1871">
        <w:rPr>
          <w:rFonts w:ascii="Arial" w:hAnsi="Arial" w:cs="Arial"/>
        </w:rPr>
        <w:t xml:space="preserve"> microbica</w:t>
      </w:r>
      <w:r w:rsidR="00AE3A5A" w:rsidRPr="000C1871">
        <w:rPr>
          <w:rFonts w:ascii="Arial" w:hAnsi="Arial" w:cs="Arial"/>
        </w:rPr>
        <w:t xml:space="preserve">. Nei terreni agrari la fonte </w:t>
      </w:r>
      <w:r w:rsidR="00482E3C">
        <w:rPr>
          <w:rFonts w:ascii="Arial" w:hAnsi="Arial" w:cs="Arial"/>
        </w:rPr>
        <w:t xml:space="preserve">principale </w:t>
      </w:r>
      <w:r w:rsidR="00AE3A5A" w:rsidRPr="000C1871">
        <w:rPr>
          <w:rFonts w:ascii="Arial" w:hAnsi="Arial" w:cs="Arial"/>
        </w:rPr>
        <w:t>è rappresentata invece dalla concimazione.</w:t>
      </w:r>
    </w:p>
    <w:p w:rsidR="00AE3A5A" w:rsidRDefault="002E1CEF" w:rsidP="00482E3C">
      <w:pPr>
        <w:pStyle w:val="NormaleWeb"/>
        <w:spacing w:before="0" w:beforeAutospacing="0" w:after="0" w:afterAutospacing="0"/>
        <w:rPr>
          <w:rFonts w:ascii="Arial" w:hAnsi="Arial" w:cs="Arial"/>
        </w:rPr>
      </w:pPr>
      <w:r w:rsidRPr="000C1871">
        <w:rPr>
          <w:rFonts w:ascii="Arial" w:hAnsi="Arial" w:cs="Arial"/>
        </w:rPr>
        <w:lastRenderedPageBreak/>
        <w:t>L'azoto rientra</w:t>
      </w:r>
      <w:r w:rsidR="00AE3A5A" w:rsidRPr="000C1871">
        <w:rPr>
          <w:rFonts w:ascii="Arial" w:hAnsi="Arial" w:cs="Arial"/>
        </w:rPr>
        <w:t xml:space="preserve"> nella composizione dei prodotti asportati con il raccolto</w:t>
      </w:r>
      <w:r w:rsidRPr="000C1871">
        <w:rPr>
          <w:rFonts w:ascii="Arial" w:hAnsi="Arial" w:cs="Arial"/>
        </w:rPr>
        <w:t xml:space="preserve"> (semi e frutti)</w:t>
      </w:r>
      <w:r w:rsidR="00AE3A5A" w:rsidRPr="000C1871">
        <w:rPr>
          <w:rFonts w:ascii="Arial" w:hAnsi="Arial" w:cs="Arial"/>
        </w:rPr>
        <w:t xml:space="preserve"> ed è suscettibile di perdite per varie cause</w:t>
      </w:r>
      <w:r w:rsidRPr="000C1871">
        <w:rPr>
          <w:rFonts w:ascii="Arial" w:hAnsi="Arial" w:cs="Arial"/>
        </w:rPr>
        <w:t xml:space="preserve"> (denitrificazione e lisciviazione)</w:t>
      </w:r>
      <w:r w:rsidR="00AE3A5A" w:rsidRPr="000C1871">
        <w:rPr>
          <w:rFonts w:ascii="Arial" w:hAnsi="Arial" w:cs="Arial"/>
        </w:rPr>
        <w:t>, pertanto deve essere continuamente reintegrato</w:t>
      </w:r>
      <w:r w:rsidR="00F07808" w:rsidRPr="000C1871">
        <w:rPr>
          <w:rFonts w:ascii="Arial" w:hAnsi="Arial" w:cs="Arial"/>
        </w:rPr>
        <w:t xml:space="preserve"> mediante le concimazioni</w:t>
      </w:r>
      <w:r w:rsidR="00AE3A5A" w:rsidRPr="000C1871">
        <w:rPr>
          <w:rFonts w:ascii="Arial" w:hAnsi="Arial" w:cs="Arial"/>
        </w:rPr>
        <w:t xml:space="preserve">. </w:t>
      </w:r>
    </w:p>
    <w:p w:rsidR="00D04184" w:rsidRPr="001B6938" w:rsidRDefault="00482E3C" w:rsidP="001B6938">
      <w:pPr>
        <w:pStyle w:val="NormaleWeb"/>
        <w:spacing w:before="0" w:beforeAutospacing="0" w:after="0" w:afterAutospacing="0"/>
        <w:rPr>
          <w:rFonts w:ascii="Arial" w:hAnsi="Arial" w:cs="Arial"/>
        </w:rPr>
      </w:pPr>
      <w:r>
        <w:rPr>
          <w:rFonts w:ascii="Arial" w:hAnsi="Arial" w:cs="Arial"/>
        </w:rPr>
        <w:t xml:space="preserve">Nello schema </w:t>
      </w:r>
      <w:r w:rsidR="00B7293A">
        <w:rPr>
          <w:rFonts w:ascii="Arial" w:hAnsi="Arial" w:cs="Arial"/>
        </w:rPr>
        <w:t>della pagina precedente</w:t>
      </w:r>
      <w:r>
        <w:rPr>
          <w:rFonts w:ascii="Arial" w:hAnsi="Arial" w:cs="Arial"/>
        </w:rPr>
        <w:t xml:space="preserve"> è rappresentata la dinamica dell’azoto nel suolo</w:t>
      </w:r>
      <w:r w:rsidR="00D525BA">
        <w:rPr>
          <w:rFonts w:ascii="Arial" w:hAnsi="Arial" w:cs="Arial"/>
        </w:rPr>
        <w:t xml:space="preserve"> agricolo.</w:t>
      </w:r>
    </w:p>
    <w:p w:rsidR="001B6938" w:rsidRDefault="001B6938" w:rsidP="001B6938">
      <w:pPr>
        <w:pStyle w:val="NormaleWeb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Fosforo</w:t>
      </w:r>
    </w:p>
    <w:p w:rsidR="00535225" w:rsidRPr="00AE2A87" w:rsidRDefault="00DA6CA2" w:rsidP="00AE2A87">
      <w:pPr>
        <w:pStyle w:val="NormaleWeb"/>
        <w:spacing w:before="0" w:beforeAutospacing="0" w:after="0" w:afterAutospacing="0"/>
      </w:pPr>
      <w:r>
        <w:rPr>
          <w:rFonts w:ascii="Arial" w:hAnsi="Arial" w:cs="Arial"/>
          <w:noProof/>
        </w:rPr>
        <w:drawing>
          <wp:anchor distT="0" distB="71755" distL="114300" distR="114300" simplePos="0" relativeHeight="251671552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64770</wp:posOffset>
            </wp:positionV>
            <wp:extent cx="4162425" cy="2495550"/>
            <wp:effectExtent l="19050" t="0" r="9525" b="0"/>
            <wp:wrapSquare wrapText="bothSides"/>
            <wp:docPr id="79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411" t="4047" r="13261" b="28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6938" w:rsidRPr="001B6938">
        <w:rPr>
          <w:rFonts w:ascii="Arial" w:hAnsi="Arial" w:cs="Arial"/>
        </w:rPr>
        <w:t xml:space="preserve">Il fosforo aumenta la produttività delle colture, migliora la qualità dei prodotti, accelera la </w:t>
      </w:r>
    </w:p>
    <w:p w:rsidR="00031C3C" w:rsidRPr="00FD1D2F" w:rsidRDefault="00535225" w:rsidP="00535225">
      <w:pPr>
        <w:pStyle w:val="NormaleWeb"/>
        <w:suppressAutoHyphens/>
        <w:spacing w:before="0" w:beforeAutospacing="0" w:after="0" w:afterAutospacing="0"/>
        <w:rPr>
          <w:rFonts w:ascii="Arial" w:hAnsi="Arial" w:cs="Arial"/>
        </w:rPr>
      </w:pPr>
      <w:r w:rsidRPr="001B6938">
        <w:rPr>
          <w:rFonts w:ascii="Arial" w:hAnsi="Arial" w:cs="Arial"/>
        </w:rPr>
        <w:t>maturazione, aumenta la resistenza alle malattie e al gelo.</w:t>
      </w:r>
      <w:r>
        <w:rPr>
          <w:rFonts w:ascii="Arial" w:hAnsi="Arial" w:cs="Arial"/>
        </w:rPr>
        <w:t xml:space="preserve"> Esso non è soggetto al dilavamento, ma può essere immobilizzato o reso insolubile per la presenza eccessiva di calcare o in terreni acidi o alcalini.</w:t>
      </w:r>
      <w:r w:rsidRPr="004B76D3">
        <w:t xml:space="preserve"> </w:t>
      </w:r>
      <w:r w:rsidR="00B7293A" w:rsidRPr="00031C3C">
        <w:rPr>
          <w:rFonts w:ascii="Arial" w:hAnsi="Arial" w:cs="Arial"/>
        </w:rPr>
        <w:t xml:space="preserve">Ai fini agronomici, </w:t>
      </w:r>
      <w:r w:rsidR="004B76D3" w:rsidRPr="00031C3C">
        <w:rPr>
          <w:rFonts w:ascii="Arial" w:hAnsi="Arial" w:cs="Arial"/>
        </w:rPr>
        <w:t xml:space="preserve">più che il contenuto in fosforo totale è fondamentale conoscere la frazione disponibile per le piante, rappresentata dal </w:t>
      </w:r>
      <w:r w:rsidR="004B76D3" w:rsidRPr="00031C3C">
        <w:rPr>
          <w:rFonts w:ascii="Arial" w:hAnsi="Arial" w:cs="Arial"/>
          <w:b/>
          <w:iCs/>
        </w:rPr>
        <w:t>fosforo solubile</w:t>
      </w:r>
      <w:r w:rsidR="004B76D3" w:rsidRPr="00031C3C">
        <w:rPr>
          <w:rFonts w:ascii="Arial" w:hAnsi="Arial" w:cs="Arial"/>
        </w:rPr>
        <w:t xml:space="preserve"> e dal </w:t>
      </w:r>
      <w:r w:rsidR="004B76D3" w:rsidRPr="00031C3C">
        <w:rPr>
          <w:rFonts w:ascii="Arial" w:hAnsi="Arial" w:cs="Arial"/>
          <w:b/>
          <w:iCs/>
        </w:rPr>
        <w:t>fosforo scambiabile</w:t>
      </w:r>
      <w:r w:rsidR="009D2380" w:rsidRPr="00031C3C">
        <w:rPr>
          <w:rFonts w:ascii="Arial" w:hAnsi="Arial" w:cs="Arial"/>
        </w:rPr>
        <w:t xml:space="preserve"> (presenti</w:t>
      </w:r>
      <w:r w:rsidR="004B76D3" w:rsidRPr="00031C3C">
        <w:rPr>
          <w:rFonts w:ascii="Arial" w:hAnsi="Arial" w:cs="Arial"/>
        </w:rPr>
        <w:t xml:space="preserve"> rispettivamente nella soluzione circolante e nel complesso di scambio).</w:t>
      </w:r>
    </w:p>
    <w:p w:rsidR="001B6938" w:rsidRPr="001B6938" w:rsidRDefault="001B6938" w:rsidP="001B6938">
      <w:pPr>
        <w:pStyle w:val="NormaleWeb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Potassio</w:t>
      </w:r>
    </w:p>
    <w:p w:rsidR="001B6938" w:rsidRDefault="00DA6CA2" w:rsidP="00B7293A">
      <w:r>
        <w:rPr>
          <w:noProof/>
        </w:rPr>
        <w:drawing>
          <wp:anchor distT="0" distB="71755" distL="114300" distR="114300" simplePos="0" relativeHeight="251672576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33020</wp:posOffset>
            </wp:positionV>
            <wp:extent cx="4686300" cy="2595880"/>
            <wp:effectExtent l="19050" t="0" r="0" b="0"/>
            <wp:wrapSquare wrapText="bothSides"/>
            <wp:docPr id="80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7813" b="29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595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6938">
        <w:t>Il potassio migliora la qualità dei prodotti, che sono più conservabili e più resistenti ai parassiti animali e fungini</w:t>
      </w:r>
      <w:r w:rsidR="009D2380">
        <w:t>.</w:t>
      </w:r>
      <w:r w:rsidR="009D2380" w:rsidRPr="009D2380">
        <w:t xml:space="preserve"> </w:t>
      </w:r>
      <w:r w:rsidR="00031C3C">
        <w:t>C</w:t>
      </w:r>
      <w:r w:rsidR="009D2380">
        <w:t xml:space="preserve">ontrariamente all'azoto e al fosforo, il potassio </w:t>
      </w:r>
      <w:r w:rsidR="00031C3C">
        <w:t xml:space="preserve">è presente </w:t>
      </w:r>
      <w:r w:rsidR="009D2380">
        <w:t xml:space="preserve">soprattutto nei prodotti </w:t>
      </w:r>
      <w:r w:rsidR="009D2380">
        <w:rPr>
          <w:i/>
          <w:iCs/>
        </w:rPr>
        <w:t>secondari</w:t>
      </w:r>
      <w:r w:rsidR="009D2380">
        <w:t xml:space="preserve"> (es. paglia, </w:t>
      </w:r>
      <w:r w:rsidR="009D2380" w:rsidRPr="00031C3C">
        <w:t>legno</w:t>
      </w:r>
      <w:r w:rsidR="009D2380">
        <w:t xml:space="preserve"> di potatura) che spesso sono riciclati all'interno dell'azienda e prima o poi restituiti al terreno.</w:t>
      </w:r>
      <w:r w:rsidR="009D2380" w:rsidRPr="009D2380">
        <w:t xml:space="preserve"> </w:t>
      </w:r>
      <w:r w:rsidR="00031C3C">
        <w:t>A</w:t>
      </w:r>
      <w:r w:rsidR="009D2380">
        <w:t>i fini agronomici è importante la determinazione del potassio assimilabile, che comprende la frazione scambiabile e quella solubile</w:t>
      </w:r>
      <w:r w:rsidR="00210267">
        <w:t>.</w:t>
      </w:r>
      <w:r w:rsidR="001B6938">
        <w:t xml:space="preserve"> </w:t>
      </w:r>
    </w:p>
    <w:p w:rsidR="00FD1D2F" w:rsidRDefault="00FD1D2F" w:rsidP="00FD1D2F"/>
    <w:p w:rsidR="00AE2A87" w:rsidRDefault="00AE2A87" w:rsidP="00FD1D2F"/>
    <w:p w:rsidR="000D230A" w:rsidRPr="000C1871" w:rsidRDefault="000D230A" w:rsidP="00210267">
      <w:pPr>
        <w:pStyle w:val="Titolo4"/>
      </w:pPr>
      <w:r w:rsidRPr="000C1871">
        <w:lastRenderedPageBreak/>
        <w:t>Le caratteristiche biologiche</w:t>
      </w:r>
    </w:p>
    <w:p w:rsidR="00A027CE" w:rsidRPr="000C1871" w:rsidRDefault="00A027CE">
      <w:pPr>
        <w:rPr>
          <w:color w:val="auto"/>
        </w:rPr>
      </w:pPr>
      <w:r w:rsidRPr="000C1871">
        <w:rPr>
          <w:color w:val="auto"/>
        </w:rPr>
        <w:t xml:space="preserve">Il terreno è un ambiente </w:t>
      </w:r>
      <w:r w:rsidR="00847A44" w:rsidRPr="000C1871">
        <w:rPr>
          <w:color w:val="auto"/>
        </w:rPr>
        <w:t>“</w:t>
      </w:r>
      <w:r w:rsidRPr="000C1871">
        <w:rPr>
          <w:b/>
          <w:i/>
          <w:color w:val="auto"/>
        </w:rPr>
        <w:t>vivo</w:t>
      </w:r>
      <w:r w:rsidR="00847A44" w:rsidRPr="000C1871">
        <w:rPr>
          <w:color w:val="auto"/>
        </w:rPr>
        <w:t>”</w:t>
      </w:r>
      <w:r w:rsidRPr="000C1871">
        <w:rPr>
          <w:color w:val="auto"/>
        </w:rPr>
        <w:t>, molto più che un semplice supporto per le piante.</w:t>
      </w:r>
    </w:p>
    <w:p w:rsidR="006D0496" w:rsidRPr="000C1871" w:rsidRDefault="001931A6">
      <w:pPr>
        <w:rPr>
          <w:color w:val="auto"/>
        </w:rPr>
      </w:pPr>
      <w:r w:rsidRPr="000C1871">
        <w:rPr>
          <w:color w:val="auto"/>
        </w:rPr>
        <w:t xml:space="preserve">Gli organismi terricoli </w:t>
      </w:r>
      <w:r w:rsidR="00A027CE" w:rsidRPr="000C1871">
        <w:rPr>
          <w:color w:val="auto"/>
        </w:rPr>
        <w:t>(</w:t>
      </w:r>
      <w:r w:rsidR="00A027CE" w:rsidRPr="000C1871">
        <w:rPr>
          <w:b/>
          <w:color w:val="auto"/>
        </w:rPr>
        <w:t>piante</w:t>
      </w:r>
      <w:r w:rsidR="00A027CE" w:rsidRPr="000C1871">
        <w:rPr>
          <w:color w:val="auto"/>
        </w:rPr>
        <w:t xml:space="preserve">, arvicole e talpe, </w:t>
      </w:r>
      <w:r w:rsidR="00A027CE" w:rsidRPr="000C1871">
        <w:rPr>
          <w:b/>
          <w:color w:val="auto"/>
        </w:rPr>
        <w:t>lombrichi</w:t>
      </w:r>
      <w:r w:rsidR="00A027CE" w:rsidRPr="000C1871">
        <w:rPr>
          <w:color w:val="auto"/>
        </w:rPr>
        <w:t xml:space="preserve">, </w:t>
      </w:r>
      <w:r w:rsidR="00A027CE" w:rsidRPr="000C1871">
        <w:rPr>
          <w:b/>
          <w:color w:val="auto"/>
        </w:rPr>
        <w:t>insetti</w:t>
      </w:r>
      <w:r w:rsidR="00A027CE" w:rsidRPr="000C1871">
        <w:rPr>
          <w:color w:val="auto"/>
        </w:rPr>
        <w:t xml:space="preserve">, </w:t>
      </w:r>
      <w:r w:rsidR="00A027CE" w:rsidRPr="000C1871">
        <w:rPr>
          <w:b/>
          <w:color w:val="auto"/>
        </w:rPr>
        <w:t>nematodi</w:t>
      </w:r>
      <w:r w:rsidR="00A027CE" w:rsidRPr="000C1871">
        <w:rPr>
          <w:color w:val="auto"/>
        </w:rPr>
        <w:t xml:space="preserve">, </w:t>
      </w:r>
      <w:r w:rsidR="00A027CE" w:rsidRPr="000C1871">
        <w:rPr>
          <w:b/>
          <w:color w:val="auto"/>
        </w:rPr>
        <w:t>batteri</w:t>
      </w:r>
      <w:r w:rsidR="00A027CE" w:rsidRPr="000C1871">
        <w:rPr>
          <w:color w:val="auto"/>
        </w:rPr>
        <w:t xml:space="preserve">, </w:t>
      </w:r>
    </w:p>
    <w:p w:rsidR="00576953" w:rsidRPr="000C1871" w:rsidRDefault="00DA6CA2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236220</wp:posOffset>
            </wp:positionH>
            <wp:positionV relativeFrom="paragraph">
              <wp:posOffset>154305</wp:posOffset>
            </wp:positionV>
            <wp:extent cx="2524125" cy="1657350"/>
            <wp:effectExtent l="19050" t="0" r="9525" b="0"/>
            <wp:wrapSquare wrapText="bothSides"/>
            <wp:docPr id="67" name="Immagine 67" descr="Lombri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Lombrico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3446145</wp:posOffset>
            </wp:positionH>
            <wp:positionV relativeFrom="paragraph">
              <wp:posOffset>140335</wp:posOffset>
            </wp:positionV>
            <wp:extent cx="2505710" cy="1684020"/>
            <wp:effectExtent l="19050" t="0" r="8890" b="0"/>
            <wp:wrapTight wrapText="bothSides">
              <wp:wrapPolygon edited="0">
                <wp:start x="-164" y="0"/>
                <wp:lineTo x="-164" y="21258"/>
                <wp:lineTo x="21677" y="21258"/>
                <wp:lineTo x="21677" y="0"/>
                <wp:lineTo x="-164" y="0"/>
              </wp:wrapPolygon>
            </wp:wrapTight>
            <wp:docPr id="68" name="Immagine 68" descr="Insetto terrico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Insetto terricolo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9685" b="14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1684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576953" w:rsidRPr="000C1871" w:rsidRDefault="00576953">
      <w:pPr>
        <w:rPr>
          <w:color w:val="auto"/>
        </w:rPr>
      </w:pPr>
    </w:p>
    <w:p w:rsidR="00847A44" w:rsidRPr="000C1871" w:rsidRDefault="00DA6CA2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3383280</wp:posOffset>
            </wp:positionH>
            <wp:positionV relativeFrom="paragraph">
              <wp:posOffset>1171575</wp:posOffset>
            </wp:positionV>
            <wp:extent cx="2577465" cy="1696720"/>
            <wp:effectExtent l="19050" t="0" r="0" b="0"/>
            <wp:wrapTight wrapText="bothSides">
              <wp:wrapPolygon edited="0">
                <wp:start x="-160" y="0"/>
                <wp:lineTo x="-160" y="21341"/>
                <wp:lineTo x="21552" y="21341"/>
                <wp:lineTo x="21552" y="0"/>
                <wp:lineTo x="-160" y="0"/>
              </wp:wrapPolygon>
            </wp:wrapTight>
            <wp:docPr id="71" name="Immagine 71" descr="Rhizob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Rhizobium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b="3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465" cy="1696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236220</wp:posOffset>
            </wp:positionH>
            <wp:positionV relativeFrom="paragraph">
              <wp:posOffset>1153795</wp:posOffset>
            </wp:positionV>
            <wp:extent cx="2867025" cy="1714500"/>
            <wp:effectExtent l="19050" t="0" r="9525" b="0"/>
            <wp:wrapSquare wrapText="bothSides"/>
            <wp:docPr id="69" name="Immagine 69" descr="galle di nematod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galle di nematodi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027CE" w:rsidRPr="000C1871">
        <w:rPr>
          <w:color w:val="auto"/>
        </w:rPr>
        <w:t xml:space="preserve">alghe, protozoi e </w:t>
      </w:r>
      <w:r w:rsidR="00A027CE" w:rsidRPr="000C1871">
        <w:rPr>
          <w:b/>
          <w:color w:val="auto"/>
        </w:rPr>
        <w:t>funghi</w:t>
      </w:r>
      <w:r w:rsidR="00A027CE" w:rsidRPr="000C1871">
        <w:rPr>
          <w:color w:val="auto"/>
        </w:rPr>
        <w:t xml:space="preserve">) </w:t>
      </w:r>
      <w:r w:rsidR="001931A6" w:rsidRPr="000C1871">
        <w:rPr>
          <w:color w:val="auto"/>
        </w:rPr>
        <w:t>sono abitatori del suolo</w:t>
      </w:r>
      <w:r w:rsidR="00A027CE" w:rsidRPr="000C1871">
        <w:rPr>
          <w:color w:val="auto"/>
        </w:rPr>
        <w:t>,</w:t>
      </w:r>
      <w:r w:rsidR="001931A6" w:rsidRPr="000C1871">
        <w:rPr>
          <w:color w:val="auto"/>
        </w:rPr>
        <w:t xml:space="preserve"> ma anche componenti attivi della sua fertilità. Le piante lo arricchiscono di sostanza organica e ne migliorano la struttura. Gli animali partecipano soprattutto alla degradazione della sostanza organica. Preziosa è l’opera dei lombrichi</w:t>
      </w:r>
      <w:r w:rsidR="00A027CE" w:rsidRPr="000C1871">
        <w:rPr>
          <w:color w:val="auto"/>
        </w:rPr>
        <w:t>, che migliorano anche la struttura e la sofficità del terreno con le loro gallerie</w:t>
      </w:r>
      <w:r w:rsidR="001931A6" w:rsidRPr="000C1871">
        <w:rPr>
          <w:color w:val="auto"/>
        </w:rPr>
        <w:t>. I batteri</w:t>
      </w:r>
      <w:r w:rsidR="00A027CE" w:rsidRPr="000C1871">
        <w:rPr>
          <w:color w:val="auto"/>
        </w:rPr>
        <w:t>, insieme ai funghi,</w:t>
      </w:r>
      <w:r w:rsidR="001931A6" w:rsidRPr="000C1871">
        <w:rPr>
          <w:color w:val="auto"/>
        </w:rPr>
        <w:t xml:space="preserve"> mineralizzano la sostanza organica rendendo disponibili gli elementi nutritivi in forma assimilabile dalle piante. </w:t>
      </w:r>
    </w:p>
    <w:p w:rsidR="00847A44" w:rsidRPr="000C1871" w:rsidRDefault="00DA6CA2">
      <w:pPr>
        <w:rPr>
          <w:color w:val="auto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1146810</wp:posOffset>
            </wp:positionV>
            <wp:extent cx="3705225" cy="2381250"/>
            <wp:effectExtent l="19050" t="19050" r="28575" b="19050"/>
            <wp:wrapSquare wrapText="bothSides"/>
            <wp:docPr id="72" name="Immagine 72" descr="Micorri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Micorriza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381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31A6" w:rsidRPr="000C1871">
        <w:rPr>
          <w:color w:val="auto"/>
        </w:rPr>
        <w:t>Ricordiamo</w:t>
      </w:r>
      <w:r w:rsidR="00E35DE2" w:rsidRPr="000C1871">
        <w:rPr>
          <w:color w:val="auto"/>
        </w:rPr>
        <w:t xml:space="preserve"> anche</w:t>
      </w:r>
      <w:r w:rsidR="001931A6" w:rsidRPr="000C1871">
        <w:rPr>
          <w:color w:val="auto"/>
        </w:rPr>
        <w:t xml:space="preserve"> i batteri</w:t>
      </w:r>
      <w:r w:rsidR="00E35DE2" w:rsidRPr="000C1871">
        <w:rPr>
          <w:color w:val="auto"/>
        </w:rPr>
        <w:t xml:space="preserve"> </w:t>
      </w:r>
      <w:proofErr w:type="spellStart"/>
      <w:r w:rsidR="00E35DE2" w:rsidRPr="000C1871">
        <w:rPr>
          <w:b/>
          <w:color w:val="auto"/>
        </w:rPr>
        <w:t>azotofissatori</w:t>
      </w:r>
      <w:proofErr w:type="spellEnd"/>
      <w:r w:rsidR="001931A6" w:rsidRPr="000C1871">
        <w:rPr>
          <w:color w:val="auto"/>
        </w:rPr>
        <w:t xml:space="preserve"> </w:t>
      </w:r>
      <w:r w:rsidR="00E35DE2" w:rsidRPr="000C1871">
        <w:rPr>
          <w:color w:val="auto"/>
        </w:rPr>
        <w:t>che fissano l’azoto atmosferico (N</w:t>
      </w:r>
      <w:r w:rsidR="00E35DE2" w:rsidRPr="000C1871">
        <w:rPr>
          <w:color w:val="auto"/>
          <w:vertAlign w:val="subscript"/>
        </w:rPr>
        <w:t>2</w:t>
      </w:r>
      <w:r w:rsidR="00E35DE2" w:rsidRPr="000C1871">
        <w:rPr>
          <w:color w:val="auto"/>
        </w:rPr>
        <w:t xml:space="preserve">) trasformandolo in azoto nitrico </w:t>
      </w:r>
      <w:r w:rsidR="007420C6" w:rsidRPr="000C1871">
        <w:rPr>
          <w:color w:val="auto"/>
        </w:rPr>
        <w:t>(NO</w:t>
      </w:r>
      <w:r w:rsidR="007420C6" w:rsidRPr="000C1871">
        <w:rPr>
          <w:color w:val="auto"/>
          <w:vertAlign w:val="subscript"/>
        </w:rPr>
        <w:t>3</w:t>
      </w:r>
      <w:r w:rsidR="007420C6" w:rsidRPr="000C1871">
        <w:rPr>
          <w:color w:val="auto"/>
          <w:vertAlign w:val="superscript"/>
        </w:rPr>
        <w:t>-</w:t>
      </w:r>
      <w:r w:rsidR="007420C6" w:rsidRPr="000C1871">
        <w:rPr>
          <w:color w:val="auto"/>
        </w:rPr>
        <w:t xml:space="preserve"> ) </w:t>
      </w:r>
      <w:r w:rsidR="00E35DE2" w:rsidRPr="000C1871">
        <w:rPr>
          <w:color w:val="auto"/>
        </w:rPr>
        <w:t xml:space="preserve">o ammoniacale </w:t>
      </w:r>
      <w:r w:rsidR="007420C6" w:rsidRPr="000C1871">
        <w:rPr>
          <w:color w:val="auto"/>
        </w:rPr>
        <w:t>(NH</w:t>
      </w:r>
      <w:r w:rsidR="007420C6" w:rsidRPr="000C1871">
        <w:rPr>
          <w:color w:val="auto"/>
          <w:vertAlign w:val="subscript"/>
        </w:rPr>
        <w:t>4</w:t>
      </w:r>
      <w:r w:rsidR="007420C6" w:rsidRPr="000C1871">
        <w:rPr>
          <w:color w:val="auto"/>
          <w:vertAlign w:val="superscript"/>
        </w:rPr>
        <w:t>+</w:t>
      </w:r>
      <w:r w:rsidR="007420C6" w:rsidRPr="000C1871">
        <w:rPr>
          <w:color w:val="auto"/>
        </w:rPr>
        <w:t xml:space="preserve">) </w:t>
      </w:r>
      <w:r w:rsidR="00E35DE2" w:rsidRPr="000C1871">
        <w:rPr>
          <w:color w:val="auto"/>
        </w:rPr>
        <w:t xml:space="preserve">che le piante riescono ad assimilare. Alcuni di questi vivono </w:t>
      </w:r>
      <w:r w:rsidR="001931A6" w:rsidRPr="000C1871">
        <w:rPr>
          <w:color w:val="auto"/>
        </w:rPr>
        <w:t>liberi</w:t>
      </w:r>
      <w:r w:rsidR="00E35DE2" w:rsidRPr="000C1871">
        <w:rPr>
          <w:color w:val="auto"/>
        </w:rPr>
        <w:t xml:space="preserve"> nel terreno</w:t>
      </w:r>
      <w:r w:rsidR="001931A6" w:rsidRPr="000C1871">
        <w:rPr>
          <w:color w:val="auto"/>
        </w:rPr>
        <w:t xml:space="preserve"> </w:t>
      </w:r>
      <w:r w:rsidR="00A027CE" w:rsidRPr="000C1871">
        <w:rPr>
          <w:color w:val="auto"/>
        </w:rPr>
        <w:t>(</w:t>
      </w:r>
      <w:proofErr w:type="spellStart"/>
      <w:r w:rsidR="00A027CE" w:rsidRPr="000C1871">
        <w:rPr>
          <w:i/>
          <w:color w:val="auto"/>
        </w:rPr>
        <w:t>Azotobacter</w:t>
      </w:r>
      <w:proofErr w:type="spellEnd"/>
      <w:r w:rsidR="00E35DE2" w:rsidRPr="000C1871">
        <w:rPr>
          <w:i/>
          <w:color w:val="auto"/>
        </w:rPr>
        <w:t xml:space="preserve"> </w:t>
      </w:r>
      <w:r w:rsidR="00E35DE2" w:rsidRPr="000C1871">
        <w:rPr>
          <w:color w:val="auto"/>
        </w:rPr>
        <w:t xml:space="preserve">e </w:t>
      </w:r>
      <w:proofErr w:type="spellStart"/>
      <w:r w:rsidR="00E35DE2" w:rsidRPr="000C1871">
        <w:rPr>
          <w:i/>
          <w:color w:val="auto"/>
        </w:rPr>
        <w:t>Clostridium</w:t>
      </w:r>
      <w:proofErr w:type="spellEnd"/>
      <w:r w:rsidR="00E35DE2" w:rsidRPr="000C1871">
        <w:rPr>
          <w:color w:val="auto"/>
        </w:rPr>
        <w:t xml:space="preserve">) mentre altri </w:t>
      </w:r>
      <w:r w:rsidR="007420C6" w:rsidRPr="000C1871">
        <w:rPr>
          <w:color w:val="auto"/>
        </w:rPr>
        <w:t xml:space="preserve">(genere </w:t>
      </w:r>
      <w:proofErr w:type="spellStart"/>
      <w:r w:rsidR="007420C6" w:rsidRPr="000C1871">
        <w:rPr>
          <w:b/>
          <w:i/>
          <w:iCs/>
          <w:color w:val="auto"/>
        </w:rPr>
        <w:t>Rhizobium</w:t>
      </w:r>
      <w:proofErr w:type="spellEnd"/>
      <w:r w:rsidR="007420C6" w:rsidRPr="000C1871">
        <w:rPr>
          <w:color w:val="auto"/>
        </w:rPr>
        <w:t xml:space="preserve">) </w:t>
      </w:r>
      <w:r w:rsidR="00E35DE2" w:rsidRPr="000C1871">
        <w:rPr>
          <w:color w:val="auto"/>
        </w:rPr>
        <w:t xml:space="preserve">si insediano sulle radici delle </w:t>
      </w:r>
      <w:r w:rsidR="001931A6" w:rsidRPr="000C1871">
        <w:rPr>
          <w:color w:val="auto"/>
        </w:rPr>
        <w:t xml:space="preserve">leguminose </w:t>
      </w:r>
      <w:r w:rsidR="007420C6" w:rsidRPr="000C1871">
        <w:rPr>
          <w:color w:val="auto"/>
        </w:rPr>
        <w:t>formandovi</w:t>
      </w:r>
      <w:r w:rsidR="00E35DE2" w:rsidRPr="000C1871">
        <w:rPr>
          <w:color w:val="auto"/>
        </w:rPr>
        <w:t xml:space="preserve"> dei </w:t>
      </w:r>
      <w:r w:rsidR="00E35DE2" w:rsidRPr="000C1871">
        <w:rPr>
          <w:b/>
          <w:color w:val="auto"/>
        </w:rPr>
        <w:t>tubercoli</w:t>
      </w:r>
      <w:r w:rsidR="00E35DE2" w:rsidRPr="000C1871">
        <w:rPr>
          <w:color w:val="auto"/>
        </w:rPr>
        <w:t xml:space="preserve"> </w:t>
      </w:r>
      <w:r w:rsidR="007420C6" w:rsidRPr="000C1871">
        <w:rPr>
          <w:color w:val="auto"/>
        </w:rPr>
        <w:t>in cui fissano l’azoto, che in parte cedono alla pianta, ricevendone in cambio i carboidrati prodotti con la fotosintesi</w:t>
      </w:r>
      <w:r w:rsidR="001931A6" w:rsidRPr="000C1871">
        <w:rPr>
          <w:color w:val="auto"/>
        </w:rPr>
        <w:t>.</w:t>
      </w:r>
      <w:r w:rsidR="007420C6" w:rsidRPr="000C1871">
        <w:rPr>
          <w:color w:val="auto"/>
        </w:rPr>
        <w:t xml:space="preserve"> Si costituisce così una </w:t>
      </w:r>
      <w:r w:rsidR="007420C6" w:rsidRPr="000C1871">
        <w:rPr>
          <w:b/>
          <w:color w:val="auto"/>
        </w:rPr>
        <w:t>simbiosi mutualistica specifica</w:t>
      </w:r>
      <w:r w:rsidR="007420C6" w:rsidRPr="000C1871">
        <w:rPr>
          <w:color w:val="auto"/>
        </w:rPr>
        <w:t>: ogni specie di batterio si associa con una sola specie di leguminosa.</w:t>
      </w:r>
      <w:r w:rsidR="001931A6" w:rsidRPr="000C1871">
        <w:rPr>
          <w:color w:val="auto"/>
        </w:rPr>
        <w:t xml:space="preserve"> </w:t>
      </w:r>
    </w:p>
    <w:p w:rsidR="009E018C" w:rsidRPr="000C1871" w:rsidRDefault="00847A44">
      <w:pPr>
        <w:rPr>
          <w:color w:val="auto"/>
        </w:rPr>
      </w:pPr>
      <w:r w:rsidRPr="000C1871">
        <w:rPr>
          <w:color w:val="auto"/>
        </w:rPr>
        <w:t xml:space="preserve">Altri batteri (i </w:t>
      </w:r>
      <w:r w:rsidRPr="000C1871">
        <w:rPr>
          <w:b/>
          <w:color w:val="auto"/>
        </w:rPr>
        <w:t>nitrificanti</w:t>
      </w:r>
      <w:r w:rsidRPr="000C1871">
        <w:rPr>
          <w:color w:val="auto"/>
        </w:rPr>
        <w:t xml:space="preserve">) trasformano l’azoto ammoniacale in azoto nitrico. Altri ancora (i </w:t>
      </w:r>
      <w:r w:rsidRPr="000C1871">
        <w:rPr>
          <w:b/>
          <w:color w:val="auto"/>
        </w:rPr>
        <w:t>denitrificanti</w:t>
      </w:r>
      <w:r w:rsidRPr="000C1871">
        <w:rPr>
          <w:color w:val="auto"/>
        </w:rPr>
        <w:t>) in mancanza di ossigeno effettuano il processo inverso.</w:t>
      </w:r>
    </w:p>
    <w:p w:rsidR="003B78F8" w:rsidRPr="000C1871" w:rsidRDefault="001931A6">
      <w:pPr>
        <w:rPr>
          <w:color w:val="auto"/>
        </w:rPr>
      </w:pPr>
      <w:r w:rsidRPr="000C1871">
        <w:rPr>
          <w:color w:val="auto"/>
        </w:rPr>
        <w:t xml:space="preserve">I funghi spesso vivono in simbiosi con le radici delle piante, </w:t>
      </w:r>
      <w:r w:rsidR="00904764" w:rsidRPr="000C1871">
        <w:rPr>
          <w:color w:val="auto"/>
        </w:rPr>
        <w:t xml:space="preserve">soprattutto quelle forestali, </w:t>
      </w:r>
      <w:r w:rsidRPr="000C1871">
        <w:rPr>
          <w:color w:val="auto"/>
        </w:rPr>
        <w:t xml:space="preserve">formando le </w:t>
      </w:r>
      <w:r w:rsidRPr="000C1871">
        <w:rPr>
          <w:i/>
          <w:iCs/>
          <w:color w:val="auto"/>
        </w:rPr>
        <w:t>micorrize</w:t>
      </w:r>
      <w:r w:rsidR="00904764" w:rsidRPr="000C1871">
        <w:rPr>
          <w:iCs/>
          <w:color w:val="auto"/>
        </w:rPr>
        <w:t>. Si tratta di una</w:t>
      </w:r>
      <w:r w:rsidR="00904764" w:rsidRPr="000C1871">
        <w:rPr>
          <w:i/>
          <w:iCs/>
          <w:color w:val="auto"/>
        </w:rPr>
        <w:t xml:space="preserve"> </w:t>
      </w:r>
      <w:r w:rsidR="003D149E" w:rsidRPr="000C1871">
        <w:rPr>
          <w:iCs/>
          <w:color w:val="auto"/>
        </w:rPr>
        <w:t xml:space="preserve">simbiosi in cui le </w:t>
      </w:r>
      <w:proofErr w:type="spellStart"/>
      <w:r w:rsidR="003D149E" w:rsidRPr="000C1871">
        <w:rPr>
          <w:iCs/>
          <w:color w:val="auto"/>
        </w:rPr>
        <w:t>ife</w:t>
      </w:r>
      <w:proofErr w:type="spellEnd"/>
      <w:r w:rsidR="003D149E" w:rsidRPr="000C1871">
        <w:rPr>
          <w:iCs/>
          <w:color w:val="auto"/>
        </w:rPr>
        <w:t xml:space="preserve"> dei</w:t>
      </w:r>
      <w:r w:rsidR="00904764" w:rsidRPr="000C1871">
        <w:rPr>
          <w:iCs/>
          <w:color w:val="auto"/>
        </w:rPr>
        <w:t xml:space="preserve"> fung</w:t>
      </w:r>
      <w:r w:rsidR="003D149E" w:rsidRPr="000C1871">
        <w:rPr>
          <w:iCs/>
          <w:color w:val="auto"/>
        </w:rPr>
        <w:t>hi</w:t>
      </w:r>
      <w:r w:rsidR="00904764" w:rsidRPr="000C1871">
        <w:rPr>
          <w:iCs/>
          <w:color w:val="auto"/>
        </w:rPr>
        <w:t xml:space="preserve">, aggrappate alle radici </w:t>
      </w:r>
      <w:r w:rsidR="00DA6CA2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posOffset>3674745</wp:posOffset>
            </wp:positionH>
            <wp:positionV relativeFrom="paragraph">
              <wp:posOffset>17145</wp:posOffset>
            </wp:positionV>
            <wp:extent cx="1143000" cy="1029970"/>
            <wp:effectExtent l="19050" t="19050" r="19050" b="17780"/>
            <wp:wrapSquare wrapText="bothSides"/>
            <wp:docPr id="75" name="Immagine 75" descr="Fungh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Funghi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299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6CA2"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4932045</wp:posOffset>
            </wp:positionH>
            <wp:positionV relativeFrom="paragraph">
              <wp:posOffset>17145</wp:posOffset>
            </wp:positionV>
            <wp:extent cx="1143000" cy="1028700"/>
            <wp:effectExtent l="19050" t="19050" r="19050" b="19050"/>
            <wp:wrapSquare wrapText="bothSides"/>
            <wp:docPr id="74" name="Immagine 74" descr="Tartu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Tartufo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28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4764" w:rsidRPr="000C1871">
        <w:rPr>
          <w:iCs/>
          <w:color w:val="auto"/>
        </w:rPr>
        <w:t>delle piante, prelevano da queste carboidrati ed altre sostanze elaborate e le ricompensano aiutandole ad assorbire acqua e sali minerali</w:t>
      </w:r>
      <w:r w:rsidR="00EE72EB" w:rsidRPr="000C1871">
        <w:rPr>
          <w:iCs/>
          <w:color w:val="auto"/>
        </w:rPr>
        <w:t>; a</w:t>
      </w:r>
      <w:r w:rsidR="003D149E" w:rsidRPr="000C1871">
        <w:rPr>
          <w:iCs/>
          <w:color w:val="auto"/>
        </w:rPr>
        <w:t xml:space="preserve">lcuni di questi funghi producono i ricercatissimi e preziosi </w:t>
      </w:r>
      <w:r w:rsidR="003D149E" w:rsidRPr="000C1871">
        <w:rPr>
          <w:b/>
          <w:iCs/>
          <w:color w:val="auto"/>
        </w:rPr>
        <w:t>tartufi</w:t>
      </w:r>
      <w:r w:rsidR="00EE72EB" w:rsidRPr="000C1871">
        <w:rPr>
          <w:iCs/>
          <w:color w:val="auto"/>
        </w:rPr>
        <w:t>.</w:t>
      </w:r>
      <w:r w:rsidR="003D149E" w:rsidRPr="000C1871">
        <w:rPr>
          <w:iCs/>
          <w:color w:val="auto"/>
        </w:rPr>
        <w:t xml:space="preserve">  Altri funghi terricoli </w:t>
      </w:r>
      <w:r w:rsidRPr="000C1871">
        <w:rPr>
          <w:color w:val="auto"/>
        </w:rPr>
        <w:t xml:space="preserve">sono parassiti responsabili di gravi danni alle colture.      </w:t>
      </w:r>
    </w:p>
    <w:p w:rsidR="000C1871" w:rsidRPr="000C1871" w:rsidRDefault="000C1871" w:rsidP="007F39AB">
      <w:pPr>
        <w:pStyle w:val="Titolo4"/>
      </w:pPr>
      <w:r w:rsidRPr="000C1871">
        <w:t>L’</w:t>
      </w:r>
      <w:r w:rsidR="007F39AB">
        <w:t>acqua nel terreno</w:t>
      </w:r>
    </w:p>
    <w:p w:rsidR="000C1871" w:rsidRPr="000C1871" w:rsidRDefault="000C1871" w:rsidP="00A906B5">
      <w:pPr>
        <w:pStyle w:val="Corpodeltesto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t xml:space="preserve">L’acqua è </w:t>
      </w:r>
      <w:r w:rsidRPr="000C1871">
        <w:rPr>
          <w:rFonts w:ascii="Arial" w:hAnsi="Arial" w:cs="Arial"/>
          <w:b/>
          <w:bCs/>
          <w:color w:val="000080"/>
          <w:szCs w:val="24"/>
        </w:rPr>
        <w:t>indispensabile alla vita delle piante</w:t>
      </w:r>
      <w:r w:rsidRPr="000C1871">
        <w:rPr>
          <w:rFonts w:ascii="Arial" w:hAnsi="Arial" w:cs="Arial"/>
          <w:color w:val="000080"/>
          <w:szCs w:val="24"/>
        </w:rPr>
        <w:t xml:space="preserve">, in quanto ne costituisce la componente cellulare più abbondante. Con la </w:t>
      </w:r>
      <w:r w:rsidRPr="000C1871">
        <w:rPr>
          <w:rFonts w:ascii="Arial" w:hAnsi="Arial" w:cs="Arial"/>
          <w:b/>
          <w:bCs/>
          <w:color w:val="000080"/>
          <w:szCs w:val="24"/>
        </w:rPr>
        <w:t>traspirazione</w:t>
      </w:r>
      <w:r w:rsidRPr="000C1871">
        <w:rPr>
          <w:rFonts w:ascii="Arial" w:hAnsi="Arial" w:cs="Arial"/>
          <w:color w:val="000080"/>
          <w:szCs w:val="24"/>
        </w:rPr>
        <w:t xml:space="preserve">, inoltre, le piante tengono sotto controllo la propria temperatura. Assorbendo l’acqua dal terreno, infine, le piante assorbono anche gli </w:t>
      </w:r>
      <w:r w:rsidRPr="000C1871">
        <w:rPr>
          <w:rFonts w:ascii="Arial" w:hAnsi="Arial" w:cs="Arial"/>
          <w:b/>
          <w:bCs/>
          <w:color w:val="000080"/>
          <w:szCs w:val="24"/>
        </w:rPr>
        <w:t>elementi nutritivi</w:t>
      </w:r>
      <w:r w:rsidRPr="000C1871">
        <w:rPr>
          <w:rFonts w:ascii="Arial" w:hAnsi="Arial" w:cs="Arial"/>
          <w:color w:val="000080"/>
          <w:szCs w:val="24"/>
        </w:rPr>
        <w:t xml:space="preserve"> in essa disciolti. </w:t>
      </w:r>
    </w:p>
    <w:p w:rsidR="000C1871" w:rsidRPr="000C1871" w:rsidRDefault="000C1871" w:rsidP="000C1871">
      <w:pPr>
        <w:rPr>
          <w:color w:val="000080"/>
        </w:rPr>
      </w:pPr>
      <w:r w:rsidRPr="000C1871">
        <w:rPr>
          <w:color w:val="000080"/>
        </w:rPr>
        <w:t xml:space="preserve">Solo una piccola parte (1%) dell’acqua assorbita viene usata per la </w:t>
      </w:r>
      <w:r w:rsidRPr="000C1871">
        <w:rPr>
          <w:b/>
          <w:bCs/>
          <w:color w:val="000080"/>
        </w:rPr>
        <w:t>fotosintesi</w:t>
      </w:r>
      <w:r w:rsidRPr="000C1871">
        <w:rPr>
          <w:color w:val="000080"/>
        </w:rPr>
        <w:t xml:space="preserve">, la maggior parte viene traspirata attraverso gli </w:t>
      </w:r>
      <w:r w:rsidRPr="000C1871">
        <w:rPr>
          <w:b/>
          <w:bCs/>
          <w:color w:val="000080"/>
        </w:rPr>
        <w:t xml:space="preserve">stomi </w:t>
      </w:r>
      <w:r w:rsidRPr="000C1871">
        <w:rPr>
          <w:color w:val="000080"/>
        </w:rPr>
        <w:t>(aperture poste sulle pagine inferiori delle foglie). Il terreno subisce notevoli perdite di acqua per evaporazione superficiale.</w:t>
      </w:r>
    </w:p>
    <w:p w:rsidR="000C1871" w:rsidRPr="000C1871" w:rsidRDefault="000C1871" w:rsidP="000C1871">
      <w:pPr>
        <w:tabs>
          <w:tab w:val="left" w:pos="2700"/>
        </w:tabs>
        <w:rPr>
          <w:color w:val="000080"/>
        </w:rPr>
      </w:pPr>
      <w:r w:rsidRPr="000C1871">
        <w:rPr>
          <w:color w:val="000080"/>
        </w:rPr>
        <w:t xml:space="preserve">L’acqua apportata al suolo dalle precipitazioni e dall’irrigazione subisce destini diversi: in parte </w:t>
      </w:r>
      <w:r w:rsidRPr="000C1871">
        <w:rPr>
          <w:b/>
          <w:bCs/>
          <w:color w:val="000080"/>
        </w:rPr>
        <w:t>scorre in superficie</w:t>
      </w:r>
      <w:r w:rsidRPr="000C1871">
        <w:rPr>
          <w:color w:val="000080"/>
        </w:rPr>
        <w:t xml:space="preserve"> e viene persa specialmente nei terreni in pendenza e poco permeabili; in parte penetra nel terreno.</w:t>
      </w:r>
    </w:p>
    <w:p w:rsidR="000C1871" w:rsidRPr="000C1871" w:rsidRDefault="000C1871" w:rsidP="000C1871">
      <w:pPr>
        <w:pStyle w:val="Corpodeltesto"/>
        <w:tabs>
          <w:tab w:val="left" w:pos="2880"/>
        </w:tabs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t xml:space="preserve">L’acqua assorbita dal terreno in parte scende verso il basso attraverso i pori di maggiori dimensioni finendo negli strati più profondi: è </w:t>
      </w:r>
      <w:r w:rsidRPr="000C1871">
        <w:rPr>
          <w:rFonts w:ascii="Arial" w:hAnsi="Arial" w:cs="Arial"/>
          <w:b/>
          <w:bCs/>
          <w:color w:val="000080"/>
          <w:szCs w:val="24"/>
        </w:rPr>
        <w:t>l’acqua di percolazione</w:t>
      </w:r>
      <w:r w:rsidRPr="000C1871">
        <w:rPr>
          <w:rFonts w:ascii="Arial" w:hAnsi="Arial" w:cs="Arial"/>
          <w:color w:val="000080"/>
          <w:szCs w:val="24"/>
        </w:rPr>
        <w:t xml:space="preserve">. La sua corsa si arresta quando incontra uno strato impermeabile; allora si accumula sopra di esso riempiendo tutti i pori del terreno e costituendo </w:t>
      </w:r>
      <w:r w:rsidRPr="00A906B5">
        <w:rPr>
          <w:rFonts w:ascii="Arial" w:hAnsi="Arial" w:cs="Arial"/>
          <w:bCs/>
          <w:color w:val="000080"/>
          <w:szCs w:val="24"/>
        </w:rPr>
        <w:t>la</w:t>
      </w:r>
      <w:r w:rsidRPr="000C1871">
        <w:rPr>
          <w:rFonts w:ascii="Arial" w:hAnsi="Arial" w:cs="Arial"/>
          <w:b/>
          <w:bCs/>
          <w:color w:val="000080"/>
          <w:szCs w:val="24"/>
        </w:rPr>
        <w:t xml:space="preserve"> falda freatica</w:t>
      </w:r>
      <w:r w:rsidRPr="000C1871">
        <w:rPr>
          <w:rFonts w:ascii="Arial" w:hAnsi="Arial" w:cs="Arial"/>
          <w:color w:val="000080"/>
          <w:szCs w:val="24"/>
        </w:rPr>
        <w:t>, dalla quale si può estrarre tramite pozzi. Un’altra parte dell’acqua assorbita aderisce fortemente alle particelle del suolo (</w:t>
      </w:r>
      <w:r w:rsidRPr="000C1871">
        <w:rPr>
          <w:rFonts w:ascii="Arial" w:hAnsi="Arial" w:cs="Arial"/>
          <w:b/>
          <w:bCs/>
          <w:color w:val="000080"/>
          <w:szCs w:val="24"/>
        </w:rPr>
        <w:t>acqua igroscopica</w:t>
      </w:r>
      <w:r w:rsidRPr="000C1871">
        <w:rPr>
          <w:rFonts w:ascii="Arial" w:hAnsi="Arial" w:cs="Arial"/>
          <w:color w:val="000080"/>
          <w:szCs w:val="24"/>
        </w:rPr>
        <w:t>) occupando gli spazi più piccoli: le piante non riescono ad assorbirla.</w:t>
      </w:r>
    </w:p>
    <w:p w:rsidR="000C1871" w:rsidRPr="000C1871" w:rsidRDefault="000C1871" w:rsidP="000C1871">
      <w:pPr>
        <w:pStyle w:val="Corpodeltesto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t xml:space="preserve">Un’ultima parte viene temporaneamente trattenuta entro i pori capillari del suolo con una forza sufficiente a vincere la forza di gravità: è questa </w:t>
      </w:r>
      <w:r w:rsidRPr="000C1871">
        <w:rPr>
          <w:rFonts w:ascii="Arial" w:hAnsi="Arial" w:cs="Arial"/>
          <w:b/>
          <w:bCs/>
          <w:color w:val="000080"/>
          <w:szCs w:val="24"/>
        </w:rPr>
        <w:t>l’acqua disponibile</w:t>
      </w:r>
      <w:r w:rsidRPr="000C1871">
        <w:rPr>
          <w:rFonts w:ascii="Arial" w:hAnsi="Arial" w:cs="Arial"/>
          <w:color w:val="000080"/>
          <w:szCs w:val="24"/>
        </w:rPr>
        <w:t xml:space="preserve"> per le piante, ma che può anche essere persa per evaporazione dal suolo.  Ogni terreno ha un suo modo di interagire con l’acqua che può essere valutato considerando i seguenti parametri, variabili da un terreno all’altro in rapporto alle sue caratteristiche chimico-fisiche:</w:t>
      </w:r>
    </w:p>
    <w:p w:rsidR="000C1871" w:rsidRPr="000C1871" w:rsidRDefault="000C1871" w:rsidP="000C1871">
      <w:pPr>
        <w:pStyle w:val="Corpodeltesto"/>
        <w:numPr>
          <w:ilvl w:val="0"/>
          <w:numId w:val="3"/>
        </w:numPr>
        <w:tabs>
          <w:tab w:val="clear" w:pos="360"/>
          <w:tab w:val="num" w:pos="420"/>
        </w:tabs>
        <w:ind w:left="42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b/>
          <w:bCs/>
          <w:color w:val="000080"/>
          <w:szCs w:val="24"/>
        </w:rPr>
        <w:t>Capacità idrica massima (</w:t>
      </w:r>
      <w:proofErr w:type="spellStart"/>
      <w:r w:rsidRPr="000C1871">
        <w:rPr>
          <w:rFonts w:ascii="Arial" w:hAnsi="Arial" w:cs="Arial"/>
          <w:b/>
          <w:bCs/>
          <w:color w:val="000080"/>
          <w:szCs w:val="24"/>
        </w:rPr>
        <w:t>C</w:t>
      </w:r>
      <w:r w:rsidR="00A906B5">
        <w:rPr>
          <w:rFonts w:ascii="Arial" w:hAnsi="Arial" w:cs="Arial"/>
          <w:b/>
          <w:bCs/>
          <w:color w:val="000080"/>
          <w:szCs w:val="24"/>
        </w:rPr>
        <w:t>.</w:t>
      </w:r>
      <w:r w:rsidRPr="000C1871">
        <w:rPr>
          <w:rFonts w:ascii="Arial" w:hAnsi="Arial" w:cs="Arial"/>
          <w:b/>
          <w:bCs/>
          <w:color w:val="000080"/>
          <w:szCs w:val="24"/>
        </w:rPr>
        <w:t>I</w:t>
      </w:r>
      <w:r w:rsidR="00A906B5">
        <w:rPr>
          <w:rFonts w:ascii="Arial" w:hAnsi="Arial" w:cs="Arial"/>
          <w:b/>
          <w:bCs/>
          <w:color w:val="000080"/>
          <w:szCs w:val="24"/>
        </w:rPr>
        <w:t>.</w:t>
      </w:r>
      <w:r w:rsidRPr="000C1871">
        <w:rPr>
          <w:rFonts w:ascii="Arial" w:hAnsi="Arial" w:cs="Arial"/>
          <w:b/>
          <w:bCs/>
          <w:color w:val="000080"/>
          <w:szCs w:val="24"/>
        </w:rPr>
        <w:t>M</w:t>
      </w:r>
      <w:r w:rsidR="00A906B5">
        <w:rPr>
          <w:rFonts w:ascii="Arial" w:hAnsi="Arial" w:cs="Arial"/>
          <w:b/>
          <w:bCs/>
          <w:color w:val="000080"/>
          <w:szCs w:val="24"/>
        </w:rPr>
        <w:t>.</w:t>
      </w:r>
      <w:proofErr w:type="spellEnd"/>
      <w:r w:rsidRPr="000C1871">
        <w:rPr>
          <w:rFonts w:ascii="Arial" w:hAnsi="Arial" w:cs="Arial"/>
          <w:b/>
          <w:bCs/>
          <w:color w:val="000080"/>
          <w:szCs w:val="24"/>
        </w:rPr>
        <w:t>)</w:t>
      </w:r>
      <w:r w:rsidRPr="000C1871">
        <w:rPr>
          <w:rFonts w:ascii="Arial" w:hAnsi="Arial" w:cs="Arial"/>
          <w:color w:val="000080"/>
          <w:szCs w:val="24"/>
        </w:rPr>
        <w:t xml:space="preserve">: è la massima quantità di acqua, in percentuale del volume,  che può essere contenuta in un terreno. Corrisponde alla sua porosità, in quanto tutti gli spazi vuoti sono occupati dall’acqua; </w:t>
      </w:r>
    </w:p>
    <w:p w:rsidR="000C1871" w:rsidRPr="000C1871" w:rsidRDefault="000C1871" w:rsidP="000C1871">
      <w:pPr>
        <w:pStyle w:val="Corpodeltesto"/>
        <w:numPr>
          <w:ilvl w:val="0"/>
          <w:numId w:val="3"/>
        </w:numPr>
        <w:tabs>
          <w:tab w:val="clear" w:pos="360"/>
          <w:tab w:val="num" w:pos="420"/>
        </w:tabs>
        <w:ind w:left="42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b/>
          <w:bCs/>
          <w:color w:val="000080"/>
          <w:szCs w:val="24"/>
        </w:rPr>
        <w:t>Capacità di campo (C.C.)</w:t>
      </w:r>
      <w:r w:rsidRPr="000C1871">
        <w:rPr>
          <w:rFonts w:ascii="Arial" w:hAnsi="Arial" w:cs="Arial"/>
          <w:color w:val="000080"/>
          <w:szCs w:val="24"/>
        </w:rPr>
        <w:t xml:space="preserve">: è la quantità massima di acqua, in percentuale del volume, che un terreno riesce a trattenere per un lungo periodo, cioè la </w:t>
      </w:r>
      <w:proofErr w:type="spellStart"/>
      <w:r w:rsidRPr="000C1871">
        <w:rPr>
          <w:rFonts w:ascii="Arial" w:hAnsi="Arial" w:cs="Arial"/>
          <w:color w:val="000080"/>
          <w:szCs w:val="24"/>
        </w:rPr>
        <w:t>C.I.M.</w:t>
      </w:r>
      <w:proofErr w:type="spellEnd"/>
      <w:r w:rsidRPr="000C1871">
        <w:rPr>
          <w:rFonts w:ascii="Arial" w:hAnsi="Arial" w:cs="Arial"/>
          <w:color w:val="000080"/>
          <w:szCs w:val="24"/>
        </w:rPr>
        <w:t xml:space="preserve"> meno l’acqua di percolazione;</w:t>
      </w:r>
    </w:p>
    <w:p w:rsidR="000C1871" w:rsidRPr="000C1871" w:rsidRDefault="000C1871" w:rsidP="000C1871">
      <w:pPr>
        <w:pStyle w:val="Corpodeltesto"/>
        <w:numPr>
          <w:ilvl w:val="0"/>
          <w:numId w:val="3"/>
        </w:numPr>
        <w:tabs>
          <w:tab w:val="clear" w:pos="360"/>
          <w:tab w:val="num" w:pos="420"/>
        </w:tabs>
        <w:ind w:left="42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b/>
          <w:bCs/>
          <w:color w:val="000080"/>
          <w:szCs w:val="24"/>
        </w:rPr>
        <w:t>Coefficiente di appassimento (C.A.)</w:t>
      </w:r>
      <w:r w:rsidRPr="000C1871">
        <w:rPr>
          <w:rFonts w:ascii="Arial" w:hAnsi="Arial" w:cs="Arial"/>
          <w:color w:val="000080"/>
          <w:szCs w:val="24"/>
        </w:rPr>
        <w:t xml:space="preserve"> o punto di appassimento: è il contenuto idrico, in percentuale del volume, di un terreno nel momento in cui le piante non riescono più ad assorbire l’acqua perché è rimasta solo quella igroscopica.</w:t>
      </w:r>
    </w:p>
    <w:p w:rsidR="000C1871" w:rsidRPr="000C1871" w:rsidRDefault="000C1871" w:rsidP="000C1871">
      <w:pPr>
        <w:pStyle w:val="Corpodeltesto"/>
        <w:ind w:left="6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t xml:space="preserve">Per ogni terreno, il contenuto in acqua disponibile per le piante è dato dalla differenza C.C. - C.A. La riserva d’acqua che un terreno può costituire per le piante in esso coltivate varia in rapporto da un lato con la </w:t>
      </w:r>
      <w:r w:rsidRPr="000C1871">
        <w:rPr>
          <w:rFonts w:ascii="Arial" w:hAnsi="Arial" w:cs="Arial"/>
          <w:b/>
          <w:bCs/>
          <w:color w:val="000080"/>
          <w:szCs w:val="24"/>
        </w:rPr>
        <w:t xml:space="preserve">tessitura </w:t>
      </w:r>
      <w:r w:rsidRPr="000C1871">
        <w:rPr>
          <w:rFonts w:ascii="Arial" w:hAnsi="Arial" w:cs="Arial"/>
          <w:color w:val="000080"/>
          <w:szCs w:val="24"/>
        </w:rPr>
        <w:t xml:space="preserve">e la </w:t>
      </w:r>
      <w:r w:rsidRPr="000C1871">
        <w:rPr>
          <w:rFonts w:ascii="Arial" w:hAnsi="Arial" w:cs="Arial"/>
          <w:b/>
          <w:bCs/>
          <w:color w:val="000080"/>
          <w:szCs w:val="24"/>
        </w:rPr>
        <w:t xml:space="preserve">struttura </w:t>
      </w:r>
      <w:r w:rsidRPr="000C1871">
        <w:rPr>
          <w:rFonts w:ascii="Arial" w:hAnsi="Arial" w:cs="Arial"/>
          <w:color w:val="000080"/>
          <w:szCs w:val="24"/>
        </w:rPr>
        <w:t xml:space="preserve">del terreno e dall’altro con la </w:t>
      </w:r>
      <w:r w:rsidRPr="000C1871">
        <w:rPr>
          <w:rFonts w:ascii="Arial" w:hAnsi="Arial" w:cs="Arial"/>
          <w:b/>
          <w:bCs/>
          <w:color w:val="000080"/>
          <w:szCs w:val="24"/>
        </w:rPr>
        <w:t>profondità</w:t>
      </w:r>
      <w:r w:rsidRPr="000C1871">
        <w:rPr>
          <w:rFonts w:ascii="Arial" w:hAnsi="Arial" w:cs="Arial"/>
          <w:color w:val="000080"/>
          <w:szCs w:val="24"/>
        </w:rPr>
        <w:t xml:space="preserve"> del terreno stesso.</w:t>
      </w:r>
    </w:p>
    <w:p w:rsidR="000C1871" w:rsidRPr="000C1871" w:rsidRDefault="000C1871" w:rsidP="000C1871">
      <w:pPr>
        <w:pStyle w:val="Corpodeltesto"/>
        <w:ind w:left="6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t xml:space="preserve">Nei terreni sabbiosi prevalgono i macropori che lasciano percolare l’acqua per cui l’acqua utilizzabile è scarsa. Nei terreni argillosi mal strutturati prevalgono i </w:t>
      </w:r>
      <w:proofErr w:type="spellStart"/>
      <w:r w:rsidRPr="000C1871">
        <w:rPr>
          <w:rFonts w:ascii="Arial" w:hAnsi="Arial" w:cs="Arial"/>
          <w:color w:val="000080"/>
          <w:szCs w:val="24"/>
        </w:rPr>
        <w:t>micropori</w:t>
      </w:r>
      <w:proofErr w:type="spellEnd"/>
      <w:r w:rsidRPr="000C1871">
        <w:rPr>
          <w:rFonts w:ascii="Arial" w:hAnsi="Arial" w:cs="Arial"/>
          <w:color w:val="000080"/>
          <w:szCs w:val="24"/>
        </w:rPr>
        <w:t xml:space="preserve"> per cui è elevata la C.C. ma è notevole anche l’acqua igroscopica, perciò, anche qui, l’acqua disponibile per le piante è scarsa. Nei terreni limosi prevalgono i pori di medie dimensioni e l’acqua disponibile è soddisfacente. Nei terreni argillosi e limosi ben strutturati e nei terreni di medio impasto macropori e </w:t>
      </w:r>
      <w:proofErr w:type="spellStart"/>
      <w:r w:rsidRPr="000C1871">
        <w:rPr>
          <w:rFonts w:ascii="Arial" w:hAnsi="Arial" w:cs="Arial"/>
          <w:color w:val="000080"/>
          <w:szCs w:val="24"/>
        </w:rPr>
        <w:t>micropori</w:t>
      </w:r>
      <w:proofErr w:type="spellEnd"/>
      <w:r w:rsidRPr="000C1871">
        <w:rPr>
          <w:rFonts w:ascii="Arial" w:hAnsi="Arial" w:cs="Arial"/>
          <w:color w:val="000080"/>
          <w:szCs w:val="24"/>
        </w:rPr>
        <w:t xml:space="preserve"> sono presenti nella giusta proporzione e l’acqua utilizzabile è in quantità elevata.</w:t>
      </w:r>
    </w:p>
    <w:p w:rsidR="000C1871" w:rsidRPr="000C1871" w:rsidRDefault="000C1871" w:rsidP="000C1871">
      <w:pPr>
        <w:pStyle w:val="Corpodeltesto"/>
        <w:ind w:left="6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lastRenderedPageBreak/>
        <w:t xml:space="preserve">La disponibilità idrica di un terreno, ovviamente, è anche direttamente proporzionale alla profondità dello </w:t>
      </w:r>
      <w:r w:rsidRPr="000C1871">
        <w:rPr>
          <w:rFonts w:ascii="Arial" w:hAnsi="Arial" w:cs="Arial"/>
          <w:b/>
          <w:bCs/>
          <w:color w:val="000080"/>
          <w:szCs w:val="24"/>
        </w:rPr>
        <w:t>strato attivo</w:t>
      </w:r>
      <w:r w:rsidRPr="000C1871">
        <w:rPr>
          <w:rFonts w:ascii="Arial" w:hAnsi="Arial" w:cs="Arial"/>
          <w:color w:val="000080"/>
          <w:szCs w:val="24"/>
        </w:rPr>
        <w:t xml:space="preserve"> del terreno stesso, quello esplorabile dalle radici delle piante. Tale profondità dipende dal </w:t>
      </w:r>
      <w:r w:rsidRPr="000C1871">
        <w:rPr>
          <w:rFonts w:ascii="Arial" w:hAnsi="Arial" w:cs="Arial"/>
          <w:b/>
          <w:bCs/>
          <w:color w:val="000080"/>
          <w:szCs w:val="24"/>
        </w:rPr>
        <w:t>tipo di terreno</w:t>
      </w:r>
      <w:r w:rsidRPr="000C1871">
        <w:rPr>
          <w:rFonts w:ascii="Arial" w:hAnsi="Arial" w:cs="Arial"/>
          <w:color w:val="000080"/>
          <w:szCs w:val="24"/>
        </w:rPr>
        <w:t xml:space="preserve">, dalla </w:t>
      </w:r>
      <w:r w:rsidRPr="000C1871">
        <w:rPr>
          <w:rFonts w:ascii="Arial" w:hAnsi="Arial" w:cs="Arial"/>
          <w:b/>
          <w:bCs/>
          <w:color w:val="000080"/>
          <w:szCs w:val="24"/>
        </w:rPr>
        <w:t>profondità delle lavorazioni</w:t>
      </w:r>
      <w:r w:rsidRPr="000C1871">
        <w:rPr>
          <w:rFonts w:ascii="Arial" w:hAnsi="Arial" w:cs="Arial"/>
          <w:color w:val="000080"/>
          <w:szCs w:val="24"/>
        </w:rPr>
        <w:t xml:space="preserve"> e dallo </w:t>
      </w:r>
      <w:r w:rsidRPr="000C1871">
        <w:rPr>
          <w:rFonts w:ascii="Arial" w:hAnsi="Arial" w:cs="Arial"/>
          <w:b/>
          <w:bCs/>
          <w:color w:val="000080"/>
          <w:szCs w:val="24"/>
        </w:rPr>
        <w:t xml:space="preserve">sviluppo radicale </w:t>
      </w:r>
      <w:r w:rsidRPr="000C1871">
        <w:rPr>
          <w:rFonts w:ascii="Arial" w:hAnsi="Arial" w:cs="Arial"/>
          <w:color w:val="000080"/>
          <w:szCs w:val="24"/>
        </w:rPr>
        <w:t>delle piante.</w:t>
      </w:r>
    </w:p>
    <w:p w:rsidR="000C1871" w:rsidRPr="000C1871" w:rsidRDefault="000C1871" w:rsidP="000C1871">
      <w:pPr>
        <w:pStyle w:val="Corpodeltesto"/>
        <w:ind w:left="60"/>
        <w:rPr>
          <w:rFonts w:ascii="Arial" w:hAnsi="Arial" w:cs="Arial"/>
          <w:color w:val="000080"/>
          <w:szCs w:val="24"/>
        </w:rPr>
      </w:pPr>
      <w:r w:rsidRPr="000C1871">
        <w:rPr>
          <w:rFonts w:ascii="Arial" w:hAnsi="Arial" w:cs="Arial"/>
          <w:color w:val="000080"/>
          <w:szCs w:val="24"/>
        </w:rPr>
        <w:t xml:space="preserve">Per le piante coltivate l’acqua è un </w:t>
      </w:r>
      <w:r w:rsidRPr="000C1871">
        <w:rPr>
          <w:rFonts w:ascii="Arial" w:hAnsi="Arial" w:cs="Arial"/>
          <w:b/>
          <w:bCs/>
          <w:color w:val="000080"/>
          <w:szCs w:val="24"/>
        </w:rPr>
        <w:t>fattore produttivo importante</w:t>
      </w:r>
      <w:r w:rsidRPr="000C1871">
        <w:rPr>
          <w:rFonts w:ascii="Arial" w:hAnsi="Arial" w:cs="Arial"/>
          <w:color w:val="000080"/>
          <w:szCs w:val="24"/>
        </w:rPr>
        <w:t xml:space="preserve"> almeno quanto la disponibilità dei principali elementi minerali. </w:t>
      </w:r>
      <w:r w:rsidRPr="000C1871">
        <w:rPr>
          <w:rFonts w:ascii="Arial" w:hAnsi="Arial" w:cs="Arial"/>
          <w:b/>
          <w:bCs/>
          <w:color w:val="000080"/>
          <w:szCs w:val="24"/>
        </w:rPr>
        <w:t>Prima che sia raggiunto il punto di appassimento</w:t>
      </w:r>
      <w:r w:rsidRPr="000C1871">
        <w:rPr>
          <w:rFonts w:ascii="Arial" w:hAnsi="Arial" w:cs="Arial"/>
          <w:color w:val="000080"/>
          <w:szCs w:val="24"/>
        </w:rPr>
        <w:t>, evitando che le piante comincino a soffrire di carenza d’acqua, dove è possibile è, quindi, molto utile l’irrigazione.</w:t>
      </w:r>
    </w:p>
    <w:p w:rsidR="000C1871" w:rsidRPr="000C1871" w:rsidRDefault="000C1871" w:rsidP="000C1871">
      <w:pPr>
        <w:rPr>
          <w:color w:val="000080"/>
        </w:rPr>
      </w:pPr>
    </w:p>
    <w:p w:rsidR="000C1871" w:rsidRPr="000C1871" w:rsidRDefault="000C1871" w:rsidP="000C1871">
      <w:pPr>
        <w:rPr>
          <w:color w:val="000080"/>
        </w:rPr>
      </w:pPr>
    </w:p>
    <w:p w:rsidR="000C1871" w:rsidRPr="000C1871" w:rsidRDefault="000C1871" w:rsidP="003B78F8">
      <w:pPr>
        <w:pStyle w:val="Titolo4"/>
        <w:rPr>
          <w:color w:val="auto"/>
          <w:sz w:val="24"/>
          <w:szCs w:val="24"/>
        </w:rPr>
      </w:pPr>
    </w:p>
    <w:p w:rsidR="003B78F8" w:rsidRPr="000C1871" w:rsidRDefault="003B78F8" w:rsidP="003B78F8">
      <w:pPr>
        <w:pStyle w:val="Titolo4"/>
        <w:rPr>
          <w:color w:val="auto"/>
          <w:sz w:val="24"/>
          <w:szCs w:val="24"/>
        </w:rPr>
      </w:pPr>
      <w:r w:rsidRPr="000C1871">
        <w:rPr>
          <w:color w:val="auto"/>
          <w:sz w:val="24"/>
          <w:szCs w:val="24"/>
        </w:rPr>
        <w:t>Le caratteristiche idrologiche</w:t>
      </w:r>
    </w:p>
    <w:p w:rsidR="003B78F8" w:rsidRPr="000C1871" w:rsidRDefault="00DA6CA2" w:rsidP="003B78F8">
      <w:pPr>
        <w:jc w:val="center"/>
      </w:pPr>
      <w:r>
        <w:rPr>
          <w:noProof/>
        </w:rPr>
        <w:drawing>
          <wp:inline distT="0" distB="0" distL="0" distR="0">
            <wp:extent cx="5857875" cy="1885950"/>
            <wp:effectExtent l="1905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945" t="45480" r="3307" b="13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9A5" w:rsidRPr="000C1871" w:rsidRDefault="00DA6CA2" w:rsidP="006869A5">
      <w:pPr>
        <w:jc w:val="center"/>
      </w:pPr>
      <w:r>
        <w:rPr>
          <w:noProof/>
        </w:rPr>
        <w:drawing>
          <wp:inline distT="0" distB="0" distL="0" distR="0">
            <wp:extent cx="5857875" cy="1362075"/>
            <wp:effectExtent l="19050" t="0" r="9525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945" t="56819" r="3307" b="13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9A5" w:rsidRPr="000C1871" w:rsidRDefault="00DA6CA2" w:rsidP="006869A5">
      <w:pPr>
        <w:jc w:val="center"/>
      </w:pPr>
      <w:r>
        <w:rPr>
          <w:noProof/>
        </w:rPr>
        <w:drawing>
          <wp:inline distT="0" distB="0" distL="0" distR="0">
            <wp:extent cx="5848350" cy="1038225"/>
            <wp:effectExtent l="1905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945" t="27402" r="3307" b="50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1FB9" w:rsidRDefault="00DA6CA2" w:rsidP="000C1871">
      <w:pPr>
        <w:pStyle w:val="Titolo1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848350" cy="485775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945" t="37859" r="3307" b="51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5848350" cy="428625"/>
            <wp:effectExtent l="1905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945" t="67717" r="3307" b="22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1871" w:rsidRPr="000C1871">
        <w:rPr>
          <w:sz w:val="24"/>
          <w:szCs w:val="24"/>
        </w:rPr>
        <w:t xml:space="preserve"> </w:t>
      </w:r>
    </w:p>
    <w:p w:rsidR="00C61FB9" w:rsidRDefault="00C61FB9" w:rsidP="00C61FB9">
      <w:pPr>
        <w:pStyle w:val="Titolo1"/>
        <w:jc w:val="left"/>
        <w:rPr>
          <w:sz w:val="24"/>
          <w:szCs w:val="24"/>
        </w:rPr>
      </w:pPr>
    </w:p>
    <w:p w:rsidR="000C1871" w:rsidRPr="000C1871" w:rsidRDefault="000C1871" w:rsidP="00C61FB9">
      <w:pPr>
        <w:pStyle w:val="Titolo1"/>
        <w:jc w:val="left"/>
        <w:rPr>
          <w:sz w:val="24"/>
          <w:szCs w:val="24"/>
        </w:rPr>
      </w:pPr>
      <w:r w:rsidRPr="000C1871">
        <w:rPr>
          <w:sz w:val="24"/>
          <w:szCs w:val="24"/>
        </w:rPr>
        <w:t>L’ARIA NEL TERRENO</w:t>
      </w:r>
    </w:p>
    <w:p w:rsidR="000C1871" w:rsidRPr="000C1871" w:rsidRDefault="000C1871" w:rsidP="000C1871">
      <w:pPr>
        <w:pStyle w:val="Corpodeltesto"/>
        <w:rPr>
          <w:rFonts w:ascii="Arial" w:hAnsi="Arial" w:cs="Arial"/>
          <w:szCs w:val="24"/>
        </w:rPr>
      </w:pPr>
    </w:p>
    <w:p w:rsidR="000C1871" w:rsidRPr="000C1871" w:rsidRDefault="000C1871" w:rsidP="000C1871">
      <w:pPr>
        <w:pStyle w:val="Corpodeltesto"/>
        <w:ind w:firstLine="708"/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L’aria è una componente essenziale di un terreno fertile. Attraverso l’aria che circola nel terreno le radici ed i microrganismi si riforniscono di ossigeno e cedono l’anidride carbonica prodotta dal loro metabolismo.</w:t>
      </w:r>
    </w:p>
    <w:p w:rsidR="000C1871" w:rsidRPr="000C1871" w:rsidRDefault="000C1871" w:rsidP="000C1871">
      <w:pPr>
        <w:pStyle w:val="Corpodeltesto"/>
        <w:ind w:firstLine="708"/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lastRenderedPageBreak/>
        <w:t xml:space="preserve">Il contenuto di aria nel terreno dipende dal contenuto idrico, dalla sua tessitura e dalla sua struttura. È massimo nei terreni asciutti, sciolti dopo le lavorazioni; è minimo nei terreni umidi, pesanti, compatti. </w:t>
      </w:r>
    </w:p>
    <w:p w:rsidR="000C1871" w:rsidRPr="000C1871" w:rsidRDefault="000C1871" w:rsidP="000C1871">
      <w:pPr>
        <w:pStyle w:val="Corpodeltesto"/>
        <w:ind w:firstLine="708"/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L’insufficiente aerazione del suolo:</w:t>
      </w:r>
    </w:p>
    <w:p w:rsidR="000C1871" w:rsidRPr="000C1871" w:rsidRDefault="000C1871" w:rsidP="000C1871">
      <w:pPr>
        <w:pStyle w:val="Corpodeltesto"/>
        <w:numPr>
          <w:ilvl w:val="0"/>
          <w:numId w:val="2"/>
        </w:numPr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Inibisce la crescita delle radici;</w:t>
      </w:r>
    </w:p>
    <w:p w:rsidR="000C1871" w:rsidRPr="000C1871" w:rsidRDefault="000C1871" w:rsidP="000C1871">
      <w:pPr>
        <w:pStyle w:val="Corpodeltesto"/>
        <w:numPr>
          <w:ilvl w:val="0"/>
          <w:numId w:val="2"/>
        </w:numPr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Diminuisce l’attività dei microrganismi aerobi;</w:t>
      </w:r>
    </w:p>
    <w:p w:rsidR="000C1871" w:rsidRPr="000C1871" w:rsidRDefault="000C1871" w:rsidP="000C1871">
      <w:pPr>
        <w:pStyle w:val="Corpodeltesto"/>
        <w:numPr>
          <w:ilvl w:val="0"/>
          <w:numId w:val="2"/>
        </w:numPr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Provoca perdita di azoto per denitrificazione;</w:t>
      </w:r>
    </w:p>
    <w:p w:rsidR="000C1871" w:rsidRPr="000C1871" w:rsidRDefault="000C1871" w:rsidP="000C1871">
      <w:pPr>
        <w:pStyle w:val="Corpodeltesto"/>
        <w:numPr>
          <w:ilvl w:val="0"/>
          <w:numId w:val="2"/>
        </w:numPr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Aumenta l’acidità del suolo;</w:t>
      </w:r>
    </w:p>
    <w:p w:rsidR="000C1871" w:rsidRPr="000C1871" w:rsidRDefault="000C1871" w:rsidP="000C1871">
      <w:pPr>
        <w:pStyle w:val="Corpodeltesto"/>
        <w:numPr>
          <w:ilvl w:val="0"/>
          <w:numId w:val="2"/>
        </w:numPr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 xml:space="preserve">Favorisce lo sviluppo delle malerbe con minori esigenze di ossigeno. </w:t>
      </w:r>
    </w:p>
    <w:p w:rsidR="000C1871" w:rsidRPr="000C1871" w:rsidRDefault="000C1871" w:rsidP="000C1871">
      <w:pPr>
        <w:pStyle w:val="Corpodeltesto"/>
        <w:ind w:left="360"/>
        <w:rPr>
          <w:rFonts w:ascii="Arial" w:hAnsi="Arial" w:cs="Arial"/>
          <w:szCs w:val="24"/>
        </w:rPr>
      </w:pPr>
    </w:p>
    <w:p w:rsidR="000C1871" w:rsidRPr="000C1871" w:rsidRDefault="000C1871" w:rsidP="000C1871">
      <w:pPr>
        <w:pStyle w:val="Corpodeltesto"/>
        <w:ind w:firstLine="708"/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>Le specie coltivate, in genere, sono esigenti in fatto di ossigeno. Alcune piante arboree (ad esempio il pesco) sono molto sensibili al ristagno idrico, da evitare assolutamente anche per pochi giorni.</w:t>
      </w:r>
    </w:p>
    <w:p w:rsidR="000C1871" w:rsidRPr="000C1871" w:rsidRDefault="000C1871" w:rsidP="000C1871">
      <w:pPr>
        <w:pStyle w:val="Corpodeltesto"/>
        <w:ind w:firstLine="708"/>
        <w:rPr>
          <w:rFonts w:ascii="Arial" w:hAnsi="Arial" w:cs="Arial"/>
          <w:szCs w:val="24"/>
        </w:rPr>
      </w:pPr>
      <w:r w:rsidRPr="000C1871">
        <w:rPr>
          <w:rFonts w:ascii="Arial" w:hAnsi="Arial" w:cs="Arial"/>
          <w:szCs w:val="24"/>
        </w:rPr>
        <w:t xml:space="preserve">Il riso, invece, non teme il ristagno idrico, anzi è coltivato sul terreno sommerso per la maggior parte del ciclo vegetativo, allo scopo di limitare le variazioni di temperatura. </w:t>
      </w:r>
    </w:p>
    <w:p w:rsidR="000C1871" w:rsidRPr="000C1871" w:rsidRDefault="000C1871" w:rsidP="000C1871"/>
    <w:p w:rsidR="003B78F8" w:rsidRPr="000C1871" w:rsidRDefault="003B78F8" w:rsidP="00C02293">
      <w:pPr>
        <w:jc w:val="center"/>
      </w:pPr>
    </w:p>
    <w:sectPr w:rsidR="003B78F8" w:rsidRPr="000C1871">
      <w:footerReference w:type="even" r:id="rId43"/>
      <w:footerReference w:type="default" r:id="rId44"/>
      <w:pgSz w:w="11906" w:h="16838"/>
      <w:pgMar w:top="1417" w:right="1134" w:bottom="1134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47BD" w:rsidRDefault="008D47BD">
      <w:r>
        <w:separator/>
      </w:r>
    </w:p>
  </w:endnote>
  <w:endnote w:type="continuationSeparator" w:id="1">
    <w:p w:rsidR="008D47BD" w:rsidRDefault="008D47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779" w:rsidRDefault="001D6779" w:rsidP="00484F05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:rsidR="001D6779" w:rsidRDefault="001D6779" w:rsidP="001D6779">
    <w:pPr>
      <w:pStyle w:val="Pidipagin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6779" w:rsidRDefault="001D6779" w:rsidP="00484F05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separate"/>
    </w:r>
    <w:r w:rsidR="00C61FB9">
      <w:rPr>
        <w:rStyle w:val="Numeropagina"/>
        <w:noProof/>
      </w:rPr>
      <w:t>12</w:t>
    </w:r>
    <w:r>
      <w:rPr>
        <w:rStyle w:val="Numeropagina"/>
      </w:rPr>
      <w:fldChar w:fldCharType="end"/>
    </w:r>
  </w:p>
  <w:p w:rsidR="001D6779" w:rsidRDefault="001D6779" w:rsidP="001D6779">
    <w:pPr>
      <w:pStyle w:val="Pidipagin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47BD" w:rsidRDefault="008D47BD">
      <w:r>
        <w:separator/>
      </w:r>
    </w:p>
  </w:footnote>
  <w:footnote w:type="continuationSeparator" w:id="1">
    <w:p w:rsidR="008D47BD" w:rsidRDefault="008D47BD">
      <w:r>
        <w:continuationSeparator/>
      </w:r>
    </w:p>
  </w:footnote>
  <w:footnote w:id="2">
    <w:p w:rsidR="004B738D" w:rsidRPr="004B738D" w:rsidRDefault="004B738D" w:rsidP="004B738D">
      <w:pPr>
        <w:pStyle w:val="Testonotaapidipagina"/>
      </w:pPr>
      <w:r>
        <w:rPr>
          <w:rStyle w:val="Rimandonotaapidipagina"/>
        </w:rPr>
        <w:footnoteRef/>
      </w:r>
      <w:r>
        <w:t xml:space="preserve"> </w:t>
      </w:r>
      <w:r w:rsidRPr="004B738D">
        <w:t>È lo strato di terreno profondo i cui pori sono pieni di acqua piovana assorbita dal terreno e scesa verso il basso, spinta dalla forza di gravità.</w:t>
      </w:r>
      <w:r>
        <w:t xml:space="preserve"> </w:t>
      </w:r>
      <w:r w:rsidRPr="004B738D">
        <w:t>Ha un livello inferiore fisso (uno strato impermeabile) e un livello superiore che oscilla verticalmente, secondo la stagione e le precipitazioni</w:t>
      </w:r>
    </w:p>
    <w:p w:rsidR="004B738D" w:rsidRDefault="004B738D">
      <w:pPr>
        <w:pStyle w:val="Testonotaapidipagina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1.25pt" o:bullet="t">
        <v:imagedata r:id="rId1" o:title="bullet1"/>
      </v:shape>
    </w:pict>
  </w:numPicBullet>
  <w:numPicBullet w:numPicBulletId="1">
    <w:pict>
      <v:shape id="_x0000_i1026" type="#_x0000_t75" style="width:7.5pt;height:8.25pt" o:bullet="t">
        <v:imagedata r:id="rId2" o:title="bullet2"/>
      </v:shape>
    </w:pict>
  </w:numPicBullet>
  <w:numPicBullet w:numPicBulletId="2">
    <w:pict>
      <v:shape id="_x0000_i1027" type="#_x0000_t75" style="width:7.5pt;height:8.25pt" o:bullet="t">
        <v:imagedata r:id="rId3" o:title="bullet3"/>
      </v:shape>
    </w:pict>
  </w:numPicBullet>
  <w:abstractNum w:abstractNumId="0">
    <w:nsid w:val="382066BA"/>
    <w:multiLevelType w:val="multilevel"/>
    <w:tmpl w:val="7CDA2C60"/>
    <w:lvl w:ilvl="0">
      <w:start w:val="1"/>
      <w:numFmt w:val="bullet"/>
      <w:lvlText w:val=""/>
      <w:lvlPicBulletId w:val="0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PicBulletId w:val="1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PicBulletId w:val="2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">
    <w:nsid w:val="6BCC40DB"/>
    <w:multiLevelType w:val="singleLevel"/>
    <w:tmpl w:val="0410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">
    <w:nsid w:val="75E64B48"/>
    <w:multiLevelType w:val="hybridMultilevel"/>
    <w:tmpl w:val="8036109C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stylePaneFormatFilter w:val="3F01"/>
  <w:defaultTabStop w:val="708"/>
  <w:hyphenationZone w:val="283"/>
  <w:defaultTableStyle w:val="Tabellatema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51080"/>
    <w:rsid w:val="00007C92"/>
    <w:rsid w:val="00031C3C"/>
    <w:rsid w:val="00092BC4"/>
    <w:rsid w:val="000B2DCC"/>
    <w:rsid w:val="000B31A4"/>
    <w:rsid w:val="000B4C1E"/>
    <w:rsid w:val="000C1871"/>
    <w:rsid w:val="000C4DDE"/>
    <w:rsid w:val="000D230A"/>
    <w:rsid w:val="000E4B11"/>
    <w:rsid w:val="000E7EFB"/>
    <w:rsid w:val="000F5281"/>
    <w:rsid w:val="0013122E"/>
    <w:rsid w:val="001327EB"/>
    <w:rsid w:val="0016775C"/>
    <w:rsid w:val="00176310"/>
    <w:rsid w:val="00187ABD"/>
    <w:rsid w:val="001931A6"/>
    <w:rsid w:val="001955E3"/>
    <w:rsid w:val="001B6938"/>
    <w:rsid w:val="001D0B73"/>
    <w:rsid w:val="001D0D18"/>
    <w:rsid w:val="001D16E6"/>
    <w:rsid w:val="001D6779"/>
    <w:rsid w:val="00210267"/>
    <w:rsid w:val="00266EFF"/>
    <w:rsid w:val="002712A9"/>
    <w:rsid w:val="00281741"/>
    <w:rsid w:val="00291053"/>
    <w:rsid w:val="002A1E68"/>
    <w:rsid w:val="002A6913"/>
    <w:rsid w:val="002E1CEF"/>
    <w:rsid w:val="00314CDA"/>
    <w:rsid w:val="003345CB"/>
    <w:rsid w:val="00345E41"/>
    <w:rsid w:val="003B78F8"/>
    <w:rsid w:val="003D149E"/>
    <w:rsid w:val="00406545"/>
    <w:rsid w:val="00414B17"/>
    <w:rsid w:val="00417BB5"/>
    <w:rsid w:val="00454608"/>
    <w:rsid w:val="00482E3C"/>
    <w:rsid w:val="00484F05"/>
    <w:rsid w:val="00491E01"/>
    <w:rsid w:val="00496574"/>
    <w:rsid w:val="004A490A"/>
    <w:rsid w:val="004B738D"/>
    <w:rsid w:val="004B76D3"/>
    <w:rsid w:val="004C52DA"/>
    <w:rsid w:val="004E0347"/>
    <w:rsid w:val="00535225"/>
    <w:rsid w:val="005378A1"/>
    <w:rsid w:val="00576953"/>
    <w:rsid w:val="00580476"/>
    <w:rsid w:val="005E709F"/>
    <w:rsid w:val="006548EE"/>
    <w:rsid w:val="00673288"/>
    <w:rsid w:val="006869A5"/>
    <w:rsid w:val="00697167"/>
    <w:rsid w:val="006D0496"/>
    <w:rsid w:val="006D7E60"/>
    <w:rsid w:val="006E241A"/>
    <w:rsid w:val="006E5056"/>
    <w:rsid w:val="00704559"/>
    <w:rsid w:val="007420C6"/>
    <w:rsid w:val="0074237A"/>
    <w:rsid w:val="00770A67"/>
    <w:rsid w:val="00772281"/>
    <w:rsid w:val="007A70F1"/>
    <w:rsid w:val="007F39AB"/>
    <w:rsid w:val="00805D21"/>
    <w:rsid w:val="00833FFD"/>
    <w:rsid w:val="00847A44"/>
    <w:rsid w:val="00851080"/>
    <w:rsid w:val="008556FF"/>
    <w:rsid w:val="00895F16"/>
    <w:rsid w:val="008D47BD"/>
    <w:rsid w:val="008D5D1C"/>
    <w:rsid w:val="00904764"/>
    <w:rsid w:val="00905902"/>
    <w:rsid w:val="00922ADF"/>
    <w:rsid w:val="009A57A5"/>
    <w:rsid w:val="009D2380"/>
    <w:rsid w:val="009E018C"/>
    <w:rsid w:val="00A027CE"/>
    <w:rsid w:val="00A50A7D"/>
    <w:rsid w:val="00A7027A"/>
    <w:rsid w:val="00A906B5"/>
    <w:rsid w:val="00A91882"/>
    <w:rsid w:val="00AE2A87"/>
    <w:rsid w:val="00AE3A5A"/>
    <w:rsid w:val="00B52BEE"/>
    <w:rsid w:val="00B7293A"/>
    <w:rsid w:val="00B807C7"/>
    <w:rsid w:val="00BA5C5E"/>
    <w:rsid w:val="00BD2569"/>
    <w:rsid w:val="00BE2DFB"/>
    <w:rsid w:val="00BE3E56"/>
    <w:rsid w:val="00BE60D3"/>
    <w:rsid w:val="00C02293"/>
    <w:rsid w:val="00C61FB9"/>
    <w:rsid w:val="00C77685"/>
    <w:rsid w:val="00C95591"/>
    <w:rsid w:val="00CD183D"/>
    <w:rsid w:val="00D0251E"/>
    <w:rsid w:val="00D04184"/>
    <w:rsid w:val="00D252FD"/>
    <w:rsid w:val="00D525BA"/>
    <w:rsid w:val="00DA6CA2"/>
    <w:rsid w:val="00DB0092"/>
    <w:rsid w:val="00DC149A"/>
    <w:rsid w:val="00DD652F"/>
    <w:rsid w:val="00DF6D37"/>
    <w:rsid w:val="00E35DE2"/>
    <w:rsid w:val="00E47E19"/>
    <w:rsid w:val="00E760F2"/>
    <w:rsid w:val="00EE72EB"/>
    <w:rsid w:val="00EE770C"/>
    <w:rsid w:val="00F07808"/>
    <w:rsid w:val="00F509DE"/>
    <w:rsid w:val="00F50DD5"/>
    <w:rsid w:val="00F72AE3"/>
    <w:rsid w:val="00FA1ABD"/>
    <w:rsid w:val="00FD18BD"/>
    <w:rsid w:val="00FD1D2F"/>
    <w:rsid w:val="00FE06A5"/>
    <w:rsid w:val="00FE1A1E"/>
    <w:rsid w:val="00FE7A79"/>
    <w:rsid w:val="00FF201C"/>
    <w:rsid w:val="00FF42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e">
    <w:name w:val="Normal"/>
    <w:qFormat/>
    <w:rsid w:val="00187ABD"/>
    <w:rPr>
      <w:rFonts w:ascii="Arial" w:hAnsi="Arial" w:cs="Arial"/>
      <w:color w:val="000000"/>
      <w:sz w:val="24"/>
      <w:szCs w:val="24"/>
    </w:rPr>
  </w:style>
  <w:style w:type="paragraph" w:styleId="Titolo1">
    <w:name w:val="heading 1"/>
    <w:basedOn w:val="Normale"/>
    <w:next w:val="Normale"/>
    <w:qFormat/>
    <w:rsid w:val="00187ABD"/>
    <w:pPr>
      <w:keepNext/>
      <w:spacing w:after="120"/>
      <w:jc w:val="center"/>
      <w:outlineLvl w:val="0"/>
    </w:pPr>
    <w:rPr>
      <w:b/>
      <w:bCs/>
      <w:sz w:val="32"/>
      <w:szCs w:val="32"/>
    </w:rPr>
  </w:style>
  <w:style w:type="paragraph" w:styleId="Titolo2">
    <w:name w:val="heading 2"/>
    <w:basedOn w:val="Normale"/>
    <w:next w:val="Normale"/>
    <w:qFormat/>
    <w:rsid w:val="00187ABD"/>
    <w:pPr>
      <w:keepNext/>
      <w:jc w:val="center"/>
      <w:outlineLvl w:val="1"/>
    </w:pPr>
    <w:rPr>
      <w:sz w:val="28"/>
      <w:szCs w:val="28"/>
    </w:rPr>
  </w:style>
  <w:style w:type="paragraph" w:styleId="Titolo3">
    <w:name w:val="heading 3"/>
    <w:basedOn w:val="Normale"/>
    <w:next w:val="Normale"/>
    <w:qFormat/>
    <w:rsid w:val="00187ABD"/>
    <w:pPr>
      <w:keepNext/>
      <w:spacing w:before="240" w:after="60"/>
      <w:outlineLvl w:val="2"/>
    </w:pPr>
    <w:rPr>
      <w:sz w:val="26"/>
      <w:szCs w:val="26"/>
    </w:rPr>
  </w:style>
  <w:style w:type="paragraph" w:styleId="Titolo4">
    <w:name w:val="heading 4"/>
    <w:basedOn w:val="Normale"/>
    <w:next w:val="Normale"/>
    <w:qFormat/>
    <w:rsid w:val="00187ABD"/>
    <w:pPr>
      <w:keepNext/>
      <w:spacing w:before="240" w:after="60"/>
      <w:outlineLvl w:val="3"/>
    </w:pPr>
    <w:rPr>
      <w:sz w:val="28"/>
      <w:szCs w:val="28"/>
    </w:rPr>
  </w:style>
  <w:style w:type="paragraph" w:styleId="Titolo5">
    <w:name w:val="heading 5"/>
    <w:basedOn w:val="Normale"/>
    <w:next w:val="Normale"/>
    <w:qFormat/>
    <w:rsid w:val="00187ABD"/>
    <w:pPr>
      <w:spacing w:before="240" w:after="60"/>
      <w:outlineLvl w:val="4"/>
    </w:pPr>
    <w:rPr>
      <w:sz w:val="26"/>
      <w:szCs w:val="26"/>
    </w:rPr>
  </w:style>
  <w:style w:type="paragraph" w:styleId="Titolo6">
    <w:name w:val="heading 6"/>
    <w:basedOn w:val="Normale"/>
    <w:next w:val="Normale"/>
    <w:qFormat/>
    <w:rsid w:val="00187ABD"/>
    <w:pPr>
      <w:spacing w:before="240" w:after="60"/>
      <w:outlineLvl w:val="5"/>
    </w:pPr>
    <w:rPr>
      <w:sz w:val="22"/>
      <w:szCs w:val="22"/>
    </w:rPr>
  </w:style>
  <w:style w:type="character" w:default="1" w:styleId="Carpredefinitoparagrafo">
    <w:name w:val="Default Paragraph Font"/>
    <w:semiHidden/>
  </w:style>
  <w:style w:type="table" w:default="1" w:styleId="Tabellanormale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semiHidden/>
  </w:style>
  <w:style w:type="paragraph" w:styleId="Titolo">
    <w:name w:val="Title"/>
    <w:basedOn w:val="Normale"/>
    <w:qFormat/>
    <w:pPr>
      <w:jc w:val="center"/>
    </w:pPr>
  </w:style>
  <w:style w:type="table" w:styleId="Tabellatema">
    <w:name w:val="Table Theme"/>
    <w:basedOn w:val="Tabellanormale"/>
    <w:rsid w:val="00187ABD"/>
    <w:tblPr>
      <w:tblInd w:w="0" w:type="dxa"/>
      <w:tblBorders>
        <w:top w:val="single" w:sz="4" w:space="0" w:color="99CCCC"/>
        <w:left w:val="single" w:sz="4" w:space="0" w:color="99CCCC"/>
        <w:bottom w:val="single" w:sz="4" w:space="0" w:color="99CCCC"/>
        <w:right w:val="single" w:sz="4" w:space="0" w:color="99CCCC"/>
        <w:insideH w:val="single" w:sz="4" w:space="0" w:color="99CCCC"/>
        <w:insideV w:val="single" w:sz="4" w:space="0" w:color="99CCCC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llegamentoipertestuale">
    <w:name w:val="Hyperlink"/>
    <w:basedOn w:val="Carpredefinitoparagrafo"/>
    <w:rsid w:val="00187ABD"/>
    <w:rPr>
      <w:color w:val="33CC99"/>
      <w:u w:val="single"/>
    </w:rPr>
  </w:style>
  <w:style w:type="character" w:styleId="Collegamentovisitato">
    <w:name w:val="FollowedHyperlink"/>
    <w:basedOn w:val="Carpredefinitoparagrafo"/>
    <w:rsid w:val="00187ABD"/>
    <w:rPr>
      <w:color w:val="9999CC"/>
      <w:u w:val="single"/>
    </w:rPr>
  </w:style>
  <w:style w:type="paragraph" w:styleId="Didascalia">
    <w:name w:val="caption"/>
    <w:basedOn w:val="Normale"/>
    <w:next w:val="Normale"/>
    <w:qFormat/>
    <w:rsid w:val="00772281"/>
    <w:rPr>
      <w:rFonts w:ascii="Times New Roman" w:hAnsi="Times New Roman" w:cs="Times New Roman"/>
      <w:b/>
      <w:bCs/>
      <w:color w:val="auto"/>
      <w:sz w:val="20"/>
      <w:szCs w:val="20"/>
    </w:rPr>
  </w:style>
  <w:style w:type="paragraph" w:styleId="Pidipagina">
    <w:name w:val="footer"/>
    <w:basedOn w:val="Normale"/>
    <w:rsid w:val="001D6779"/>
    <w:pPr>
      <w:tabs>
        <w:tab w:val="center" w:pos="4819"/>
        <w:tab w:val="right" w:pos="9638"/>
      </w:tabs>
    </w:pPr>
  </w:style>
  <w:style w:type="character" w:styleId="Numeropagina">
    <w:name w:val="page number"/>
    <w:basedOn w:val="Carpredefinitoparagrafo"/>
    <w:rsid w:val="001D6779"/>
  </w:style>
  <w:style w:type="paragraph" w:styleId="NormaleWeb">
    <w:name w:val="Normal (Web)"/>
    <w:basedOn w:val="Normale"/>
    <w:rsid w:val="00697167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paragraph" w:styleId="Testonotaapidipagina">
    <w:name w:val="footnote text"/>
    <w:basedOn w:val="Normale"/>
    <w:semiHidden/>
    <w:rsid w:val="004B738D"/>
    <w:rPr>
      <w:sz w:val="20"/>
      <w:szCs w:val="20"/>
    </w:rPr>
  </w:style>
  <w:style w:type="character" w:styleId="Rimandonotaapidipagina">
    <w:name w:val="footnote reference"/>
    <w:basedOn w:val="Carpredefinitoparagrafo"/>
    <w:semiHidden/>
    <w:rsid w:val="004B738D"/>
    <w:rPr>
      <w:vertAlign w:val="superscript"/>
    </w:rPr>
  </w:style>
  <w:style w:type="paragraph" w:styleId="Corpodeltesto">
    <w:name w:val="Body Text"/>
    <w:basedOn w:val="Normale"/>
    <w:rsid w:val="000C1871"/>
    <w:rPr>
      <w:rFonts w:ascii="Times New Roman" w:hAnsi="Times New Roman" w:cs="Times New Roman"/>
      <w:color w:val="auto"/>
      <w:szCs w:val="20"/>
    </w:rPr>
  </w:style>
  <w:style w:type="paragraph" w:styleId="Testofumetto">
    <w:name w:val="Balloon Text"/>
    <w:basedOn w:val="Normale"/>
    <w:link w:val="TestofumettoCarattere"/>
    <w:rsid w:val="00895F16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rsid w:val="00895F16"/>
    <w:rPr>
      <w:rFonts w:ascii="Tahoma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88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22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30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888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663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36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91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39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114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703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22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210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10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73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30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113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845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77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21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38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75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738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077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22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4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hyperlink" Target="http://it.wikipedia.org/wiki/Manganese" TargetMode="External"/><Relationship Id="rId26" Type="http://schemas.openxmlformats.org/officeDocument/2006/relationships/hyperlink" Target="http://it.wikipedia.org/wiki/Cobalto" TargetMode="External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hyperlink" Target="http://it.wikipedia.org/wiki/Boro" TargetMode="External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8.png"/><Relationship Id="rId17" Type="http://schemas.openxmlformats.org/officeDocument/2006/relationships/hyperlink" Target="http://it.wikipedia.org/wiki/Cloro" TargetMode="External"/><Relationship Id="rId25" Type="http://schemas.openxmlformats.org/officeDocument/2006/relationships/hyperlink" Target="http://it.wikipedia.org/wiki/Silicio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3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2.emf"/><Relationship Id="rId20" Type="http://schemas.openxmlformats.org/officeDocument/2006/relationships/hyperlink" Target="http://it.wikipedia.org/wiki/Zinco" TargetMode="External"/><Relationship Id="rId29" Type="http://schemas.openxmlformats.org/officeDocument/2006/relationships/image" Target="media/image14.emf"/><Relationship Id="rId41" Type="http://schemas.openxmlformats.org/officeDocument/2006/relationships/image" Target="media/image2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png"/><Relationship Id="rId24" Type="http://schemas.openxmlformats.org/officeDocument/2006/relationships/hyperlink" Target="http://it.wikipedia.org/wiki/Selenio" TargetMode="External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hyperlink" Target="http://it.wikipedia.org/wiki/Sodio" TargetMode="External"/><Relationship Id="rId28" Type="http://schemas.openxmlformats.org/officeDocument/2006/relationships/image" Target="media/image13.emf"/><Relationship Id="rId36" Type="http://schemas.openxmlformats.org/officeDocument/2006/relationships/image" Target="media/image21.jpeg"/><Relationship Id="rId10" Type="http://schemas.openxmlformats.org/officeDocument/2006/relationships/image" Target="media/image6.png"/><Relationship Id="rId19" Type="http://schemas.openxmlformats.org/officeDocument/2006/relationships/hyperlink" Target="http://it.wikipedia.org/wiki/Rame" TargetMode="External"/><Relationship Id="rId31" Type="http://schemas.openxmlformats.org/officeDocument/2006/relationships/image" Target="media/image16.jpe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hyperlink" Target="http://it.wikipedia.org/wiki/Molibdeno" TargetMode="External"/><Relationship Id="rId27" Type="http://schemas.openxmlformats.org/officeDocument/2006/relationships/hyperlink" Target="http://it.wikipedia.org/wiki/Vanadio" TargetMode="External"/><Relationship Id="rId30" Type="http://schemas.openxmlformats.org/officeDocument/2006/relationships/image" Target="media/image15.emf"/><Relationship Id="rId35" Type="http://schemas.openxmlformats.org/officeDocument/2006/relationships/image" Target="media/image20.png"/><Relationship Id="rId43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8.jpeg"/></Relationships>
</file>

<file path=word/theme/theme1.xml><?xml version="1.0" encoding="utf-8"?>
<a:theme xmlns:a="http://schemas.openxmlformats.org/drawingml/2006/main" name="Verve">
  <a:themeElements>
    <a:clrScheme name="Verve">
      <a:dk1>
        <a:sysClr val="windowText" lastClr="000000"/>
      </a:dk1>
      <a:lt1>
        <a:sysClr val="window" lastClr="C8E0D8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Office classico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Verve">
      <a:fillStyleLst>
        <a:solidFill>
          <a:schemeClr val="phClr"/>
        </a:solidFill>
        <a:gradFill rotWithShape="1">
          <a:gsLst>
            <a:gs pos="0">
              <a:schemeClr val="phClr">
                <a:tint val="10000"/>
                <a:satMod val="300000"/>
              </a:schemeClr>
            </a:gs>
            <a:gs pos="34000">
              <a:schemeClr val="phClr">
                <a:tint val="13500"/>
                <a:satMod val="250000"/>
              </a:schemeClr>
            </a:gs>
            <a:gs pos="100000">
              <a:schemeClr val="phClr">
                <a:tint val="60000"/>
                <a:satMod val="200000"/>
              </a:schemeClr>
            </a:gs>
          </a:gsLst>
          <a:path path="circle">
            <a:fillToRect l="50000" t="155000" r="50000" b="-55000"/>
          </a:path>
        </a:gradFill>
        <a:gradFill rotWithShape="1">
          <a:gsLst>
            <a:gs pos="0">
              <a:schemeClr val="phClr">
                <a:tint val="60000"/>
                <a:satMod val="160000"/>
              </a:schemeClr>
            </a:gs>
            <a:gs pos="46000">
              <a:schemeClr val="phClr">
                <a:tint val="86000"/>
                <a:satMod val="160000"/>
              </a:schemeClr>
            </a:gs>
            <a:gs pos="100000">
              <a:schemeClr val="phClr">
                <a:shade val="40000"/>
                <a:satMod val="160000"/>
              </a:schemeClr>
            </a:gs>
          </a:gsLst>
          <a:path path="circle">
            <a:fillToRect l="50000" t="155000" r="50000" b="-55000"/>
          </a:path>
        </a:gradFill>
      </a:fillStyleLst>
      <a:lnStyleLst>
        <a:ln w="9525" cap="flat" cmpd="sng" algn="ctr">
          <a:solidFill>
            <a:schemeClr val="phClr">
              <a:satMod val="12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147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3600000"/>
            </a:lightRig>
          </a:scene3d>
          <a:sp3d prstMaterial="plastic">
            <a:bevelT w="127000" h="38200" prst="relaxedInset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8000"/>
                <a:satMod val="230000"/>
              </a:schemeClr>
            </a:gs>
            <a:gs pos="60000">
              <a:schemeClr val="phClr">
                <a:shade val="92000"/>
                <a:satMod val="230000"/>
              </a:schemeClr>
            </a:gs>
            <a:gs pos="100000">
              <a:schemeClr val="phClr">
                <a:tint val="85000"/>
                <a:satMod val="40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200"/>
                <a:satMod val="150000"/>
              </a:schemeClr>
              <a:schemeClr val="phClr">
                <a:tint val="90000"/>
                <a:satMod val="150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572561-18C2-4691-B256-283B6AB16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3274</Words>
  <Characters>19743</Characters>
  <Application>Microsoft Office Word</Application>
  <DocSecurity>0</DocSecurity>
  <Lines>164</Lines>
  <Paragraphs>45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"L.Spallanzani" Montombraro</Company>
  <LinksUpToDate>false</LinksUpToDate>
  <CharactersWithSpaces>22972</CharactersWithSpaces>
  <SharedDoc>false</SharedDoc>
  <HLinks>
    <vt:vector size="66" baseType="variant">
      <vt:variant>
        <vt:i4>70</vt:i4>
      </vt:variant>
      <vt:variant>
        <vt:i4>30</vt:i4>
      </vt:variant>
      <vt:variant>
        <vt:i4>0</vt:i4>
      </vt:variant>
      <vt:variant>
        <vt:i4>5</vt:i4>
      </vt:variant>
      <vt:variant>
        <vt:lpwstr>http://it.wikipedia.org/wiki/Vanadio</vt:lpwstr>
      </vt:variant>
      <vt:variant>
        <vt:lpwstr/>
      </vt:variant>
      <vt:variant>
        <vt:i4>1114197</vt:i4>
      </vt:variant>
      <vt:variant>
        <vt:i4>27</vt:i4>
      </vt:variant>
      <vt:variant>
        <vt:i4>0</vt:i4>
      </vt:variant>
      <vt:variant>
        <vt:i4>5</vt:i4>
      </vt:variant>
      <vt:variant>
        <vt:lpwstr>http://it.wikipedia.org/wiki/Cobalto</vt:lpwstr>
      </vt:variant>
      <vt:variant>
        <vt:lpwstr/>
      </vt:variant>
      <vt:variant>
        <vt:i4>70</vt:i4>
      </vt:variant>
      <vt:variant>
        <vt:i4>24</vt:i4>
      </vt:variant>
      <vt:variant>
        <vt:i4>0</vt:i4>
      </vt:variant>
      <vt:variant>
        <vt:i4>5</vt:i4>
      </vt:variant>
      <vt:variant>
        <vt:lpwstr>http://it.wikipedia.org/wiki/Silicio</vt:lpwstr>
      </vt:variant>
      <vt:variant>
        <vt:lpwstr/>
      </vt:variant>
      <vt:variant>
        <vt:i4>852038</vt:i4>
      </vt:variant>
      <vt:variant>
        <vt:i4>21</vt:i4>
      </vt:variant>
      <vt:variant>
        <vt:i4>0</vt:i4>
      </vt:variant>
      <vt:variant>
        <vt:i4>5</vt:i4>
      </vt:variant>
      <vt:variant>
        <vt:lpwstr>http://it.wikipedia.org/wiki/Selenio</vt:lpwstr>
      </vt:variant>
      <vt:variant>
        <vt:lpwstr/>
      </vt:variant>
      <vt:variant>
        <vt:i4>7012393</vt:i4>
      </vt:variant>
      <vt:variant>
        <vt:i4>18</vt:i4>
      </vt:variant>
      <vt:variant>
        <vt:i4>0</vt:i4>
      </vt:variant>
      <vt:variant>
        <vt:i4>5</vt:i4>
      </vt:variant>
      <vt:variant>
        <vt:lpwstr>http://it.wikipedia.org/wiki/Sodio</vt:lpwstr>
      </vt:variant>
      <vt:variant>
        <vt:lpwstr/>
      </vt:variant>
      <vt:variant>
        <vt:i4>7995427</vt:i4>
      </vt:variant>
      <vt:variant>
        <vt:i4>15</vt:i4>
      </vt:variant>
      <vt:variant>
        <vt:i4>0</vt:i4>
      </vt:variant>
      <vt:variant>
        <vt:i4>5</vt:i4>
      </vt:variant>
      <vt:variant>
        <vt:lpwstr>http://it.wikipedia.org/wiki/Molibdeno</vt:lpwstr>
      </vt:variant>
      <vt:variant>
        <vt:lpwstr/>
      </vt:variant>
      <vt:variant>
        <vt:i4>196672</vt:i4>
      </vt:variant>
      <vt:variant>
        <vt:i4>12</vt:i4>
      </vt:variant>
      <vt:variant>
        <vt:i4>0</vt:i4>
      </vt:variant>
      <vt:variant>
        <vt:i4>5</vt:i4>
      </vt:variant>
      <vt:variant>
        <vt:lpwstr>http://it.wikipedia.org/wiki/Boro</vt:lpwstr>
      </vt:variant>
      <vt:variant>
        <vt:lpwstr/>
      </vt:variant>
      <vt:variant>
        <vt:i4>6815781</vt:i4>
      </vt:variant>
      <vt:variant>
        <vt:i4>9</vt:i4>
      </vt:variant>
      <vt:variant>
        <vt:i4>0</vt:i4>
      </vt:variant>
      <vt:variant>
        <vt:i4>5</vt:i4>
      </vt:variant>
      <vt:variant>
        <vt:lpwstr>http://it.wikipedia.org/wiki/Zinco</vt:lpwstr>
      </vt:variant>
      <vt:variant>
        <vt:lpwstr/>
      </vt:variant>
      <vt:variant>
        <vt:i4>786510</vt:i4>
      </vt:variant>
      <vt:variant>
        <vt:i4>6</vt:i4>
      </vt:variant>
      <vt:variant>
        <vt:i4>0</vt:i4>
      </vt:variant>
      <vt:variant>
        <vt:i4>5</vt:i4>
      </vt:variant>
      <vt:variant>
        <vt:lpwstr>http://it.wikipedia.org/wiki/Rame</vt:lpwstr>
      </vt:variant>
      <vt:variant>
        <vt:lpwstr/>
      </vt:variant>
      <vt:variant>
        <vt:i4>7405620</vt:i4>
      </vt:variant>
      <vt:variant>
        <vt:i4>3</vt:i4>
      </vt:variant>
      <vt:variant>
        <vt:i4>0</vt:i4>
      </vt:variant>
      <vt:variant>
        <vt:i4>5</vt:i4>
      </vt:variant>
      <vt:variant>
        <vt:lpwstr>http://it.wikipedia.org/wiki/Manganese</vt:lpwstr>
      </vt:variant>
      <vt:variant>
        <vt:lpwstr/>
      </vt:variant>
      <vt:variant>
        <vt:i4>7340081</vt:i4>
      </vt:variant>
      <vt:variant>
        <vt:i4>0</vt:i4>
      </vt:variant>
      <vt:variant>
        <vt:i4>0</vt:i4>
      </vt:variant>
      <vt:variant>
        <vt:i4>5</vt:i4>
      </vt:variant>
      <vt:variant>
        <vt:lpwstr>http://it.wikipedia.org/wiki/Cloro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ipsaa</dc:creator>
  <cp:keywords/>
  <cp:lastModifiedBy>Salvatore Nocerino</cp:lastModifiedBy>
  <cp:revision>2</cp:revision>
  <cp:lastPrinted>2008-10-04T06:38:00Z</cp:lastPrinted>
  <dcterms:created xsi:type="dcterms:W3CDTF">2009-02-11T18:45:00Z</dcterms:created>
  <dcterms:modified xsi:type="dcterms:W3CDTF">2009-02-11T18:45:00Z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Echo 100</vt:lpwstr>
  </property>
</Properties>
</file>